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88" w:type="dxa"/>
          <w:bottom w:w="115" w:type="dxa"/>
          <w:right w:w="288" w:type="dxa"/>
        </w:tblCellMar>
        <w:tblLook w:val="04A0" w:firstRow="1" w:lastRow="0" w:firstColumn="1" w:lastColumn="0" w:noHBand="0" w:noVBand="1"/>
      </w:tblPr>
      <w:tblGrid>
        <w:gridCol w:w="7200"/>
        <w:gridCol w:w="6565"/>
      </w:tblGrid>
      <w:tr w:rsidR="00DE257B" w14:paraId="51E0C5D9" w14:textId="77777777" w:rsidTr="00DD3702">
        <w:tc>
          <w:tcPr>
            <w:tcW w:w="13765" w:type="dxa"/>
            <w:gridSpan w:val="2"/>
            <w:shd w:val="clear" w:color="auto" w:fill="FFC000" w:themeFill="accent4"/>
          </w:tcPr>
          <w:p w14:paraId="5D81A697" w14:textId="77777777" w:rsidR="00DE257B" w:rsidRDefault="00DE257B"/>
        </w:tc>
      </w:tr>
      <w:tr w:rsidR="00EE1A4B" w14:paraId="510E92DD" w14:textId="77777777" w:rsidTr="00DD3702">
        <w:trPr>
          <w:trHeight w:val="170"/>
        </w:trPr>
        <w:tc>
          <w:tcPr>
            <w:tcW w:w="7200" w:type="dxa"/>
            <w:shd w:val="clear" w:color="auto" w:fill="F2F2F2" w:themeFill="background1" w:themeFillShade="F2"/>
          </w:tcPr>
          <w:p w14:paraId="3712EB40" w14:textId="77777777" w:rsidR="00DE257B" w:rsidRDefault="00DE257B">
            <w:pPr>
              <w:rPr>
                <w:noProof/>
              </w:rPr>
            </w:pPr>
          </w:p>
        </w:tc>
        <w:tc>
          <w:tcPr>
            <w:tcW w:w="6565" w:type="dxa"/>
            <w:vMerge w:val="restart"/>
            <w:shd w:val="clear" w:color="auto" w:fill="F2F2F2" w:themeFill="background1" w:themeFillShade="F2"/>
          </w:tcPr>
          <w:p w14:paraId="6BD7D2C9" w14:textId="77777777" w:rsidR="009E7B08" w:rsidRDefault="009E7B08" w:rsidP="00DE257B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1BE4F5F" w14:textId="501B5C70" w:rsidR="00DE257B" w:rsidRPr="00DE257B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  <w:r w:rsidRPr="008373B4">
              <w:rPr>
                <w:rFonts w:ascii="Tahoma" w:hAnsi="Tahoma" w:cs="Tahoma"/>
                <w:color w:val="000000"/>
                <w:sz w:val="24"/>
                <w:szCs w:val="24"/>
                <w:shd w:val="clear" w:color="auto" w:fill="F2F2F2" w:themeFill="background1" w:themeFillShade="F2"/>
              </w:rPr>
              <w:t>Dear</w:t>
            </w:r>
            <w:r w:rsidRPr="008373B4">
              <w:rPr>
                <w:rFonts w:ascii="Tahoma" w:hAnsi="Tahoma" w:cs="Tahoma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E67962">
              <w:rPr>
                <w:rFonts w:ascii="Tahoma" w:hAnsi="Tahoma" w:cs="Tahoma"/>
                <w:sz w:val="24"/>
                <w:szCs w:val="24"/>
              </w:rPr>
              <w:t>Ohio EMS Agencies,</w:t>
            </w:r>
          </w:p>
          <w:p w14:paraId="0CF7CE26" w14:textId="77777777" w:rsidR="00DE257B" w:rsidRPr="00DE257B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AC4B18" w14:textId="1A3FA4CF" w:rsidR="00FE09F0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  <w:r w:rsidRPr="00DE257B">
              <w:rPr>
                <w:rFonts w:ascii="Tahoma" w:hAnsi="Tahoma" w:cs="Tahoma"/>
                <w:sz w:val="24"/>
                <w:szCs w:val="24"/>
              </w:rPr>
              <w:t xml:space="preserve">I am the EMSC Program Manager for </w:t>
            </w:r>
            <w:r w:rsidR="00E67962">
              <w:rPr>
                <w:rFonts w:ascii="Tahoma" w:hAnsi="Tahoma" w:cs="Tahoma"/>
                <w:sz w:val="24"/>
                <w:szCs w:val="24"/>
              </w:rPr>
              <w:t>Ohio</w:t>
            </w:r>
            <w:r w:rsidRPr="00DE257B">
              <w:rPr>
                <w:rFonts w:ascii="Tahoma" w:hAnsi="Tahoma" w:cs="Tahoma"/>
                <w:sz w:val="24"/>
                <w:szCs w:val="24"/>
              </w:rPr>
              <w:t>.</w:t>
            </w:r>
            <w:r w:rsidR="009E7B0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1C98F8B" w14:textId="77777777" w:rsidR="009E7B08" w:rsidRDefault="009E7B08" w:rsidP="009E7B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want to thank you for your dedication to EMS response during these challenging times. The collection of data to understand the needs</w:t>
            </w:r>
            <w:r w:rsidR="005F06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of EMS </w:t>
            </w:r>
            <w:r w:rsidR="001B16DA">
              <w:rPr>
                <w:rFonts w:ascii="Tahoma" w:hAnsi="Tahoma" w:cs="Tahoma"/>
                <w:sz w:val="24"/>
                <w:szCs w:val="24"/>
              </w:rPr>
              <w:t xml:space="preserve">systems </w:t>
            </w:r>
            <w:r>
              <w:rPr>
                <w:rFonts w:ascii="Tahoma" w:hAnsi="Tahoma" w:cs="Tahoma"/>
                <w:sz w:val="24"/>
                <w:szCs w:val="24"/>
              </w:rPr>
              <w:t>has never been more important.</w:t>
            </w:r>
          </w:p>
          <w:p w14:paraId="2C948756" w14:textId="77777777" w:rsidR="009E7B08" w:rsidRDefault="009E7B08" w:rsidP="009E7B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18BECB" w14:textId="235DF846" w:rsidR="00DE257B" w:rsidRDefault="009E7B08" w:rsidP="009E7B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 early 202</w:t>
            </w:r>
            <w:r w:rsidR="00D50BA8">
              <w:rPr>
                <w:rFonts w:ascii="Tahoma" w:hAnsi="Tahoma" w:cs="Tahoma"/>
                <w:sz w:val="24"/>
                <w:szCs w:val="24"/>
              </w:rPr>
              <w:t>2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we </w:t>
            </w:r>
            <w:r w:rsidR="001B16DA">
              <w:rPr>
                <w:rFonts w:ascii="Tahoma" w:hAnsi="Tahoma" w:cs="Tahoma"/>
                <w:sz w:val="24"/>
                <w:szCs w:val="24"/>
              </w:rPr>
              <w:t xml:space="preserve">supported a nationwide </w:t>
            </w:r>
            <w:r>
              <w:rPr>
                <w:rFonts w:ascii="Tahoma" w:hAnsi="Tahoma" w:cs="Tahoma"/>
                <w:sz w:val="24"/>
                <w:szCs w:val="24"/>
              </w:rPr>
              <w:t>survey</w:t>
            </w:r>
            <w:r w:rsidR="001B16DA">
              <w:rPr>
                <w:rFonts w:ascii="Tahoma" w:hAnsi="Tahoma" w:cs="Tahoma"/>
                <w:sz w:val="24"/>
                <w:szCs w:val="24"/>
              </w:rPr>
              <w:t xml:space="preserve"> of EMS agencies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1B16DA">
              <w:rPr>
                <w:rFonts w:ascii="Tahoma" w:hAnsi="Tahoma" w:cs="Tahoma"/>
                <w:sz w:val="24"/>
                <w:szCs w:val="24"/>
              </w:rPr>
              <w:t>learn more about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B16DA">
              <w:rPr>
                <w:rFonts w:ascii="Tahoma" w:hAnsi="Tahoma" w:cs="Tahoma"/>
                <w:sz w:val="24"/>
                <w:szCs w:val="24"/>
              </w:rPr>
              <w:t xml:space="preserve">EMS skills and coordination that are used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to care for children.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 order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track data over time and </w:t>
            </w: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help </w:t>
            </w:r>
            <w:r w:rsidR="00DE257B">
              <w:rPr>
                <w:rFonts w:ascii="Tahoma" w:hAnsi="Tahoma" w:cs="Tahoma"/>
                <w:sz w:val="24"/>
                <w:szCs w:val="24"/>
              </w:rPr>
              <w:t>us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 know how </w:t>
            </w:r>
            <w:r>
              <w:rPr>
                <w:rFonts w:ascii="Tahoma" w:hAnsi="Tahoma" w:cs="Tahoma"/>
                <w:sz w:val="24"/>
                <w:szCs w:val="24"/>
              </w:rPr>
              <w:t xml:space="preserve">we can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>best help you</w:t>
            </w:r>
            <w:r w:rsidR="00DE257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>continue to provide high quality care for children</w:t>
            </w:r>
            <w:r>
              <w:rPr>
                <w:rFonts w:ascii="Tahoma" w:hAnsi="Tahoma" w:cs="Tahoma"/>
                <w:sz w:val="24"/>
                <w:szCs w:val="24"/>
              </w:rPr>
              <w:t>, w</w:t>
            </w:r>
            <w:r w:rsidRPr="00DE257B">
              <w:rPr>
                <w:rFonts w:ascii="Tahoma" w:hAnsi="Tahoma" w:cs="Tahoma"/>
                <w:sz w:val="24"/>
                <w:szCs w:val="24"/>
              </w:rPr>
              <w:t>e will conduct the same brief survey</w:t>
            </w:r>
            <w:r w:rsidR="001F5DE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E257B">
              <w:rPr>
                <w:rFonts w:ascii="Tahoma" w:hAnsi="Tahoma" w:cs="Tahoma"/>
                <w:sz w:val="24"/>
                <w:szCs w:val="24"/>
              </w:rPr>
              <w:t>in early 202</w:t>
            </w:r>
            <w:r w:rsidR="00D50BA8">
              <w:rPr>
                <w:rFonts w:ascii="Tahoma" w:hAnsi="Tahoma" w:cs="Tahoma"/>
                <w:sz w:val="24"/>
                <w:szCs w:val="24"/>
              </w:rPr>
              <w:t>3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255C4658" w14:textId="77777777" w:rsidR="00DE257B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035437" w14:textId="77777777" w:rsidR="00DE257B" w:rsidRPr="00DE257B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  <w:r w:rsidRPr="00DE257B">
              <w:rPr>
                <w:rFonts w:ascii="Tahoma" w:hAnsi="Tahoma" w:cs="Tahoma"/>
                <w:sz w:val="24"/>
                <w:szCs w:val="24"/>
              </w:rPr>
              <w:t xml:space="preserve">Please consider participating when you receive the invitation </w:t>
            </w:r>
            <w:r w:rsidR="001B16DA">
              <w:rPr>
                <w:rFonts w:ascii="Tahoma" w:hAnsi="Tahoma" w:cs="Tahoma"/>
                <w:sz w:val="24"/>
                <w:szCs w:val="24"/>
              </w:rPr>
              <w:t>by email in January.</w:t>
            </w:r>
            <w:r w:rsidRPr="00DE257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AC2AF4C" w14:textId="77777777" w:rsidR="00DE257B" w:rsidRPr="00DE257B" w:rsidRDefault="00DE257B" w:rsidP="009E7B0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9CBF757" w14:textId="010F5842" w:rsidR="00DE257B" w:rsidRPr="00DE257B" w:rsidRDefault="00E67962" w:rsidP="009E7B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Jess Davis, BA, NRP</w:t>
            </w:r>
          </w:p>
          <w:p w14:paraId="40DC7A7B" w14:textId="35112817" w:rsidR="00D454A0" w:rsidRDefault="00E67962" w:rsidP="00D454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Ohio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 EMS for Children Program Manager</w:t>
            </w:r>
          </w:p>
          <w:p w14:paraId="2A88993B" w14:textId="77777777" w:rsidR="00166C57" w:rsidRDefault="00166C57" w:rsidP="00D454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538B29" w14:textId="13D6F88C" w:rsidR="00DD3702" w:rsidRPr="00D454A0" w:rsidRDefault="00166C57" w:rsidP="00D454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6C57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909DDE5" wp14:editId="15BB7695">
                  <wp:extent cx="2760030" cy="1048385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6C36FE-7B93-41A7-875C-EAA045D54D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C6C36FE-7B93-41A7-875C-EAA045D54D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3" t="13766" r="5096" b="10497"/>
                          <a:stretch/>
                        </pic:blipFill>
                        <pic:spPr bwMode="auto">
                          <a:xfrm>
                            <a:off x="0" y="0"/>
                            <a:ext cx="2794362" cy="1061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A4B" w14:paraId="51B4E974" w14:textId="77777777" w:rsidTr="00DD3702">
        <w:trPr>
          <w:trHeight w:val="5213"/>
        </w:trPr>
        <w:tc>
          <w:tcPr>
            <w:tcW w:w="7200" w:type="dxa"/>
            <w:shd w:val="clear" w:color="auto" w:fill="F2F2F2" w:themeFill="background1" w:themeFillShade="F2"/>
          </w:tcPr>
          <w:p w14:paraId="37250280" w14:textId="77777777" w:rsidR="00DE257B" w:rsidRDefault="00DD3702" w:rsidP="00DD37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1ECB07" wp14:editId="315FB51E">
                  <wp:extent cx="3943350" cy="394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394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Merge/>
            <w:shd w:val="clear" w:color="auto" w:fill="F2F2F2" w:themeFill="background1" w:themeFillShade="F2"/>
          </w:tcPr>
          <w:p w14:paraId="21DDB6A7" w14:textId="77777777" w:rsidR="00DE257B" w:rsidRDefault="00DE257B">
            <w:pPr>
              <w:rPr>
                <w:noProof/>
              </w:rPr>
            </w:pPr>
          </w:p>
        </w:tc>
      </w:tr>
      <w:tr w:rsidR="00EE1A4B" w14:paraId="2231FE38" w14:textId="77777777" w:rsidTr="00DD3702">
        <w:trPr>
          <w:trHeight w:val="758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246CD73E" w14:textId="304189BD" w:rsidR="00DE257B" w:rsidRPr="00DD3702" w:rsidRDefault="00DD3702" w:rsidP="00DD3702">
            <w:pPr>
              <w:rPr>
                <w:rFonts w:ascii="Tahoma" w:hAnsi="Tahoma" w:cs="Tahoma"/>
                <w:spacing w:val="20"/>
                <w:sz w:val="24"/>
                <w:szCs w:val="24"/>
              </w:rPr>
            </w:pPr>
            <w:r w:rsidRPr="00DD3702">
              <w:rPr>
                <w:rFonts w:ascii="Tahoma" w:hAnsi="Tahoma" w:cs="Tahoma"/>
                <w:spacing w:val="20"/>
                <w:sz w:val="24"/>
                <w:szCs w:val="24"/>
              </w:rPr>
              <w:t>F</w:t>
            </w:r>
            <w:r w:rsidR="00DE257B" w:rsidRPr="00DD3702">
              <w:rPr>
                <w:rFonts w:ascii="Tahoma" w:hAnsi="Tahoma" w:cs="Tahoma"/>
                <w:spacing w:val="20"/>
                <w:sz w:val="24"/>
                <w:szCs w:val="24"/>
              </w:rPr>
              <w:t xml:space="preserve">or more information, review the January </w:t>
            </w:r>
            <w:r w:rsidR="00166C57">
              <w:rPr>
                <w:rFonts w:ascii="Tahoma" w:hAnsi="Tahoma" w:cs="Tahoma"/>
                <w:spacing w:val="20"/>
                <w:sz w:val="24"/>
                <w:szCs w:val="24"/>
              </w:rPr>
              <w:t>2020</w:t>
            </w:r>
          </w:p>
          <w:p w14:paraId="7E8A1FAA" w14:textId="3B2479D4" w:rsidR="009E7B08" w:rsidRPr="00DD3702" w:rsidRDefault="00E67962" w:rsidP="00DD3702">
            <w:pPr>
              <w:rPr>
                <w:rFonts w:ascii="Tahoma" w:hAnsi="Tahoma" w:cs="Tahoma"/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7" w:history="1">
              <w:r w:rsidR="00DE257B" w:rsidRPr="00DE257B">
                <w:rPr>
                  <w:rStyle w:val="Hyperlink"/>
                  <w:rFonts w:ascii="Tahoma" w:hAnsi="Tahoma" w:cs="Tahoma"/>
                  <w:b/>
                  <w:color w:val="auto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Pediatric Readiness in EMS Systems, Policy Statement</w:t>
              </w:r>
            </w:hyperlink>
          </w:p>
        </w:tc>
        <w:tc>
          <w:tcPr>
            <w:tcW w:w="6565" w:type="dxa"/>
            <w:vMerge/>
            <w:shd w:val="clear" w:color="auto" w:fill="F2F2F2" w:themeFill="background1" w:themeFillShade="F2"/>
            <w:vAlign w:val="center"/>
          </w:tcPr>
          <w:p w14:paraId="13EDBB2A" w14:textId="77777777" w:rsidR="00DE257B" w:rsidRDefault="00DE257B" w:rsidP="00DE257B">
            <w:pPr>
              <w:jc w:val="center"/>
              <w:rPr>
                <w:noProof/>
              </w:rPr>
            </w:pPr>
          </w:p>
        </w:tc>
      </w:tr>
      <w:tr w:rsidR="00DE257B" w14:paraId="5B53016E" w14:textId="77777777" w:rsidTr="00DD3702">
        <w:trPr>
          <w:trHeight w:val="25"/>
        </w:trPr>
        <w:tc>
          <w:tcPr>
            <w:tcW w:w="13765" w:type="dxa"/>
            <w:gridSpan w:val="2"/>
            <w:shd w:val="clear" w:color="auto" w:fill="FFC000" w:themeFill="accent4"/>
            <w:vAlign w:val="center"/>
          </w:tcPr>
          <w:p w14:paraId="72F27A84" w14:textId="77777777" w:rsidR="00DE257B" w:rsidRDefault="00DE257B" w:rsidP="00DE257B">
            <w:pPr>
              <w:jc w:val="center"/>
            </w:pPr>
          </w:p>
        </w:tc>
      </w:tr>
    </w:tbl>
    <w:p w14:paraId="3E181912" w14:textId="77777777" w:rsidR="00E67962" w:rsidRPr="00E67962" w:rsidRDefault="00E67962" w:rsidP="00E67962">
      <w:pPr>
        <w:spacing w:after="0" w:line="240" w:lineRule="auto"/>
        <w:rPr>
          <w:rFonts w:ascii="Calibri" w:eastAsia="Calibri" w:hAnsi="Calibri" w:cs="Calibri"/>
          <w:noProof/>
        </w:rPr>
      </w:pPr>
      <w:r w:rsidRPr="00E67962">
        <w:rPr>
          <w:rFonts w:ascii="Calibri" w:eastAsia="Calibri" w:hAnsi="Calibri" w:cs="Calibri"/>
          <w:b/>
          <w:bCs/>
          <w:noProof/>
          <w:color w:val="2F5496"/>
        </w:rPr>
        <w:t>Jess Davis, BA, NRP</w:t>
      </w:r>
    </w:p>
    <w:p w14:paraId="3D869F48" w14:textId="77777777" w:rsidR="00E67962" w:rsidRPr="00E67962" w:rsidRDefault="00E67962" w:rsidP="00E67962">
      <w:pPr>
        <w:spacing w:after="0" w:line="240" w:lineRule="auto"/>
        <w:rPr>
          <w:rFonts w:ascii="Calibri" w:eastAsia="Calibri" w:hAnsi="Calibri" w:cs="Calibri"/>
          <w:noProof/>
        </w:rPr>
      </w:pPr>
      <w:r w:rsidRPr="00E67962">
        <w:rPr>
          <w:rFonts w:ascii="Calibri" w:eastAsia="Calibri" w:hAnsi="Calibri" w:cs="Calibri"/>
          <w:b/>
          <w:bCs/>
          <w:noProof/>
          <w:color w:val="2F5496"/>
          <w:sz w:val="20"/>
          <w:szCs w:val="20"/>
        </w:rPr>
        <w:t>EMS for Children Project Manager</w:t>
      </w:r>
    </w:p>
    <w:p w14:paraId="70995B87" w14:textId="77777777" w:rsidR="00E67962" w:rsidRPr="00E67962" w:rsidRDefault="00E67962" w:rsidP="00E67962">
      <w:pPr>
        <w:spacing w:after="0" w:line="240" w:lineRule="auto"/>
        <w:rPr>
          <w:rFonts w:ascii="Calibri" w:eastAsia="Calibri" w:hAnsi="Calibri" w:cs="Calibri"/>
          <w:noProof/>
        </w:rPr>
      </w:pPr>
      <w:r w:rsidRPr="00E67962">
        <w:rPr>
          <w:rFonts w:ascii="Calibri" w:eastAsia="Calibri" w:hAnsi="Calibri" w:cs="Calibri"/>
          <w:noProof/>
          <w:color w:val="2F5496"/>
          <w:sz w:val="20"/>
          <w:szCs w:val="20"/>
        </w:rPr>
        <w:t>Nationwide Children’s Hospital</w:t>
      </w:r>
    </w:p>
    <w:p w14:paraId="46594A18" w14:textId="77777777" w:rsidR="00E67962" w:rsidRPr="00E67962" w:rsidRDefault="00E67962" w:rsidP="00E67962">
      <w:pPr>
        <w:spacing w:after="0" w:line="240" w:lineRule="auto"/>
        <w:rPr>
          <w:rFonts w:ascii="Calibri" w:eastAsia="Calibri" w:hAnsi="Calibri" w:cs="Calibri"/>
          <w:noProof/>
        </w:rPr>
      </w:pPr>
      <w:hyperlink r:id="rId8" w:history="1">
        <w:r w:rsidRPr="00E67962">
          <w:rPr>
            <w:rFonts w:ascii="Calibri" w:eastAsia="Calibri" w:hAnsi="Calibri" w:cs="Calibri"/>
            <w:noProof/>
            <w:color w:val="0563C1"/>
            <w:sz w:val="20"/>
            <w:szCs w:val="20"/>
            <w:u w:val="single"/>
          </w:rPr>
          <w:t>Jessica.Davis2@NationwideChildrens.org</w:t>
        </w:r>
      </w:hyperlink>
    </w:p>
    <w:p w14:paraId="520D00EF" w14:textId="0E147F60" w:rsidR="00E67962" w:rsidRPr="005F065B" w:rsidRDefault="00E67962" w:rsidP="00E6796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67962">
        <w:rPr>
          <w:rFonts w:ascii="Calibri" w:eastAsia="Calibri" w:hAnsi="Calibri" w:cs="Calibri"/>
          <w:noProof/>
          <w:color w:val="2F5496"/>
          <w:sz w:val="20"/>
          <w:szCs w:val="20"/>
        </w:rPr>
        <w:t>Office:  614.722.4345</w:t>
      </w:r>
      <w:r>
        <w:rPr>
          <w:rFonts w:ascii="Calibri" w:eastAsia="Calibri" w:hAnsi="Calibri" w:cs="Calibri"/>
          <w:noProof/>
          <w:color w:val="2F5496"/>
          <w:sz w:val="20"/>
          <w:szCs w:val="20"/>
        </w:rPr>
        <w:t xml:space="preserve"> | </w:t>
      </w:r>
      <w:r w:rsidRPr="00E67962">
        <w:rPr>
          <w:rFonts w:ascii="Calibri" w:eastAsia="Calibri" w:hAnsi="Calibri" w:cs="Calibri"/>
          <w:noProof/>
          <w:color w:val="2F5496"/>
          <w:sz w:val="20"/>
          <w:szCs w:val="20"/>
        </w:rPr>
        <w:t>Mobile:  303.358.2105</w:t>
      </w:r>
    </w:p>
    <w:sectPr w:rsidR="00E67962" w:rsidRPr="005F065B" w:rsidSect="00DE2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tDQzNDE3MzMyNjZS0lEKTi0uzszPAykwrQUAEuFRRCwAAAA="/>
  </w:docVars>
  <w:rsids>
    <w:rsidRoot w:val="00DE257B"/>
    <w:rsid w:val="000D4178"/>
    <w:rsid w:val="00166C57"/>
    <w:rsid w:val="001B16DA"/>
    <w:rsid w:val="001F5DED"/>
    <w:rsid w:val="00254808"/>
    <w:rsid w:val="003553B6"/>
    <w:rsid w:val="003A11A6"/>
    <w:rsid w:val="00447E17"/>
    <w:rsid w:val="00482D7D"/>
    <w:rsid w:val="005F065B"/>
    <w:rsid w:val="00667480"/>
    <w:rsid w:val="006D6269"/>
    <w:rsid w:val="00773474"/>
    <w:rsid w:val="008373B4"/>
    <w:rsid w:val="00916AA4"/>
    <w:rsid w:val="009B63EA"/>
    <w:rsid w:val="009E7B08"/>
    <w:rsid w:val="00AE21C3"/>
    <w:rsid w:val="00CA5FB5"/>
    <w:rsid w:val="00D454A0"/>
    <w:rsid w:val="00D50BA8"/>
    <w:rsid w:val="00DD3702"/>
    <w:rsid w:val="00DE257B"/>
    <w:rsid w:val="00E62C73"/>
    <w:rsid w:val="00E67962"/>
    <w:rsid w:val="00EE1A4B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8736"/>
  <w15:chartTrackingRefBased/>
  <w15:docId w15:val="{5C8CC058-2CB9-4875-9DDD-D53F9D1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5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avis2@NationwideChildre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tions.aap.org/pediatrics/article/145/1/e20193307/36995/Pediatric-Readiness-in-Emergency-Medical-Services?autologincheck=redirect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0EF1-A328-44E9-9ECD-2C7FC043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Ostler</dc:creator>
  <cp:keywords/>
  <dc:description/>
  <cp:lastModifiedBy>Davis, Jessica</cp:lastModifiedBy>
  <cp:revision>2</cp:revision>
  <dcterms:created xsi:type="dcterms:W3CDTF">2023-01-23T13:56:00Z</dcterms:created>
  <dcterms:modified xsi:type="dcterms:W3CDTF">2023-01-23T13:56:00Z</dcterms:modified>
</cp:coreProperties>
</file>