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417B4" w14:textId="7EF0EFC0" w:rsidR="004E7828" w:rsidRPr="00A0139B" w:rsidRDefault="001514BD" w:rsidP="00CB10BD">
      <w:pPr>
        <w:pStyle w:val="Heading1"/>
        <w:spacing w:before="0" w:after="0"/>
        <w:jc w:val="center"/>
        <w:rPr>
          <w:color w:val="auto"/>
          <w:sz w:val="48"/>
          <w:szCs w:val="48"/>
        </w:rPr>
      </w:pPr>
      <w:bookmarkStart w:id="0" w:name="_Toc180066401"/>
      <w:r w:rsidRPr="00A0139B">
        <w:rPr>
          <w:color w:val="auto"/>
          <w:sz w:val="48"/>
          <w:szCs w:val="48"/>
        </w:rPr>
        <w:t>AutoVent 3000 Protocol</w:t>
      </w:r>
      <w:bookmarkEnd w:id="0"/>
    </w:p>
    <w:p w14:paraId="2138563F" w14:textId="4D6783AB" w:rsidR="00733079" w:rsidRDefault="00733079" w:rsidP="00733079">
      <w:pPr>
        <w:spacing w:after="0"/>
      </w:pPr>
      <w:r>
        <w:t>Scope of Practice</w:t>
      </w:r>
      <w:r>
        <w:t>:</w:t>
      </w:r>
    </w:p>
    <w:p w14:paraId="042B6ABF" w14:textId="77777777" w:rsidR="009C1893" w:rsidRDefault="00733079" w:rsidP="00733079">
      <w:pPr>
        <w:pStyle w:val="ListParagraph"/>
        <w:numPr>
          <w:ilvl w:val="0"/>
          <w:numId w:val="1"/>
        </w:numPr>
        <w:spacing w:after="0"/>
      </w:pPr>
      <w:r>
        <w:t xml:space="preserve">Transporting provider must be a </w:t>
      </w:r>
      <w:r w:rsidR="009933DD">
        <w:t>P</w:t>
      </w:r>
      <w:r>
        <w:t>aramedic</w:t>
      </w:r>
    </w:p>
    <w:p w14:paraId="1EB3CCCE" w14:textId="0E62DFF5" w:rsidR="00733079" w:rsidRDefault="00636086" w:rsidP="00733079">
      <w:pPr>
        <w:pStyle w:val="ListParagraph"/>
        <w:numPr>
          <w:ilvl w:val="0"/>
          <w:numId w:val="1"/>
        </w:numPr>
        <w:spacing w:after="0"/>
      </w:pPr>
      <w:r>
        <w:t>EMT’s and AEMT’s may assist</w:t>
      </w:r>
      <w:r w:rsidR="009C1893">
        <w:t xml:space="preserve"> with setup, use, and monitoring under the direction of a Paramedic</w:t>
      </w:r>
    </w:p>
    <w:p w14:paraId="13901F12" w14:textId="53865F59" w:rsidR="007A461F" w:rsidRDefault="008B2F78" w:rsidP="007A461F">
      <w:pPr>
        <w:pStyle w:val="ListParagraph"/>
        <w:numPr>
          <w:ilvl w:val="0"/>
          <w:numId w:val="1"/>
        </w:numPr>
        <w:spacing w:after="0"/>
      </w:pPr>
      <w:r>
        <w:t>Providers with an EMT level</w:t>
      </w:r>
      <w:r w:rsidR="00733079">
        <w:t xml:space="preserve"> certification </w:t>
      </w:r>
      <w:r>
        <w:t>and greater</w:t>
      </w:r>
      <w:r w:rsidR="00733079">
        <w:t xml:space="preserve"> will be trained </w:t>
      </w:r>
      <w:r w:rsidR="009933DD">
        <w:t>annually</w:t>
      </w:r>
      <w:r w:rsidR="00733079">
        <w:t xml:space="preserve"> on the use and administration</w:t>
      </w:r>
      <w:r w:rsidR="007A461F">
        <w:t xml:space="preserve"> in accordance with protocol, Ohio scope of practice, and Medical Director</w:t>
      </w:r>
      <w:r w:rsidR="009933DD">
        <w:t xml:space="preserve"> approval.</w:t>
      </w:r>
    </w:p>
    <w:p w14:paraId="34F3FF7E" w14:textId="77777777" w:rsidR="00733079" w:rsidRDefault="00733079" w:rsidP="00CB10BD">
      <w:pPr>
        <w:spacing w:after="0"/>
      </w:pPr>
    </w:p>
    <w:p w14:paraId="64522760" w14:textId="0B897FAE" w:rsidR="001514BD" w:rsidRDefault="001514BD" w:rsidP="00CB10BD">
      <w:pPr>
        <w:spacing w:after="0"/>
      </w:pPr>
      <w:r>
        <w:t>Indication:</w:t>
      </w:r>
    </w:p>
    <w:p w14:paraId="5650F643" w14:textId="2A2A25C3" w:rsidR="001514BD" w:rsidRDefault="001514BD" w:rsidP="00CB10BD">
      <w:pPr>
        <w:pStyle w:val="ListParagraph"/>
        <w:numPr>
          <w:ilvl w:val="0"/>
          <w:numId w:val="1"/>
        </w:numPr>
        <w:spacing w:after="0"/>
      </w:pPr>
      <w:r>
        <w:t xml:space="preserve">Any patient whom has a confirmed </w:t>
      </w:r>
      <w:r w:rsidR="00D045C2">
        <w:t>endotracheal tube</w:t>
      </w:r>
      <w:r w:rsidR="000F52D6">
        <w:t>/tracheostomy</w:t>
      </w:r>
      <w:r>
        <w:t xml:space="preserve"> in place and the expectation is mechanical ventilations will be needed for longer than five minutes</w:t>
      </w:r>
    </w:p>
    <w:p w14:paraId="2D4D773C" w14:textId="77777777" w:rsidR="001514BD" w:rsidRDefault="001514BD" w:rsidP="00CB10BD">
      <w:pPr>
        <w:spacing w:after="0"/>
      </w:pPr>
    </w:p>
    <w:p w14:paraId="18D5A43B" w14:textId="7283E0F1" w:rsidR="001514BD" w:rsidRDefault="001514BD" w:rsidP="00CB10BD">
      <w:pPr>
        <w:spacing w:after="0"/>
      </w:pPr>
      <w:r>
        <w:t>Contraindications:</w:t>
      </w:r>
    </w:p>
    <w:p w14:paraId="0938D777" w14:textId="71A31ECA" w:rsidR="000119DC" w:rsidRDefault="001514BD" w:rsidP="00CB10BD">
      <w:pPr>
        <w:pStyle w:val="ListParagraph"/>
        <w:numPr>
          <w:ilvl w:val="0"/>
          <w:numId w:val="1"/>
        </w:numPr>
        <w:spacing w:after="0"/>
      </w:pPr>
      <w:r>
        <w:t>Patients less than 1</w:t>
      </w:r>
      <w:r w:rsidR="00BA1C35">
        <w:t>6</w:t>
      </w:r>
      <w:r>
        <w:t xml:space="preserve"> years old</w:t>
      </w:r>
      <w:r w:rsidR="000119DC" w:rsidRPr="000119DC">
        <w:t xml:space="preserve"> </w:t>
      </w:r>
    </w:p>
    <w:p w14:paraId="2C2327E5" w14:textId="52EA854E" w:rsidR="001514BD" w:rsidRDefault="000119DC" w:rsidP="00CB10BD">
      <w:pPr>
        <w:pStyle w:val="ListParagraph"/>
        <w:numPr>
          <w:ilvl w:val="0"/>
          <w:numId w:val="1"/>
        </w:numPr>
        <w:spacing w:after="0"/>
      </w:pPr>
      <w:r>
        <w:t>Patient</w:t>
      </w:r>
      <w:r w:rsidR="00B97814">
        <w:t>s</w:t>
      </w:r>
      <w:r>
        <w:t xml:space="preserve"> </w:t>
      </w:r>
      <w:r w:rsidR="00CE2911">
        <w:t>less than 4’ tall</w:t>
      </w:r>
    </w:p>
    <w:p w14:paraId="0509B9B1" w14:textId="4D1C94EA" w:rsidR="001514BD" w:rsidRDefault="001514BD" w:rsidP="00CB10BD">
      <w:pPr>
        <w:pStyle w:val="ListParagraph"/>
        <w:numPr>
          <w:ilvl w:val="0"/>
          <w:numId w:val="1"/>
        </w:numPr>
        <w:spacing w:after="0"/>
      </w:pPr>
      <w:r>
        <w:t>Patients with a pneumothorax or pulmonary over-pressurized syndrome (blast injury, water ascent injury, etc.)</w:t>
      </w:r>
    </w:p>
    <w:p w14:paraId="35BBC756" w14:textId="77777777" w:rsidR="009E6E9D" w:rsidRDefault="005A274A" w:rsidP="007E5EBE">
      <w:pPr>
        <w:pStyle w:val="ListParagraph"/>
        <w:numPr>
          <w:ilvl w:val="0"/>
          <w:numId w:val="1"/>
        </w:numPr>
        <w:spacing w:after="0"/>
      </w:pPr>
      <w:r>
        <w:t>Pneumonia patients must have lower volume setting</w:t>
      </w:r>
      <w:r w:rsidR="007E5EBE">
        <w:t>s</w:t>
      </w:r>
      <w:r>
        <w:t xml:space="preserve"> and increased respiratory rates, as they have</w:t>
      </w:r>
      <w:r w:rsidR="007E5EBE">
        <w:t xml:space="preserve"> </w:t>
      </w:r>
      <w:r>
        <w:t xml:space="preserve">a portion of their lung unable to take in air volume. </w:t>
      </w:r>
    </w:p>
    <w:p w14:paraId="60F26735" w14:textId="4EA547AE" w:rsidR="005A274A" w:rsidRDefault="005A274A" w:rsidP="009E6E9D">
      <w:pPr>
        <w:pStyle w:val="ListParagraph"/>
        <w:numPr>
          <w:ilvl w:val="1"/>
          <w:numId w:val="1"/>
        </w:numPr>
        <w:spacing w:after="0"/>
      </w:pPr>
      <w:r w:rsidRPr="009E6E9D">
        <w:t>Start at half the volume and</w:t>
      </w:r>
      <w:r>
        <w:t xml:space="preserve"> increase the rate</w:t>
      </w:r>
      <w:r w:rsidR="007E5EBE">
        <w:t xml:space="preserve"> </w:t>
      </w:r>
      <w:r>
        <w:t>to meet the EtCO2 of 35 to 45 mmHg</w:t>
      </w:r>
      <w:r w:rsidR="00762479">
        <w:t>.</w:t>
      </w:r>
    </w:p>
    <w:p w14:paraId="33C5CEFB" w14:textId="5712E935" w:rsidR="00733079" w:rsidRDefault="00B861E4" w:rsidP="00733079">
      <w:pPr>
        <w:pStyle w:val="ListParagraph"/>
        <w:numPr>
          <w:ilvl w:val="0"/>
          <w:numId w:val="1"/>
        </w:numPr>
        <w:spacing w:after="0"/>
      </w:pPr>
      <w:r>
        <w:t xml:space="preserve">Cannot be used on patients with a </w:t>
      </w:r>
      <w:r w:rsidR="004E139F">
        <w:t>rescue airway/supraglottic (King Airway, LMA, ETC)</w:t>
      </w:r>
    </w:p>
    <w:p w14:paraId="29F701A4" w14:textId="77777777" w:rsidR="001514BD" w:rsidRDefault="001514BD" w:rsidP="00CB10BD">
      <w:pPr>
        <w:spacing w:after="0"/>
      </w:pPr>
    </w:p>
    <w:p w14:paraId="1A1B3A91" w14:textId="74F51542" w:rsidR="00BF3A3D" w:rsidRPr="00922650" w:rsidRDefault="00BF3A3D" w:rsidP="00922650">
      <w:pPr>
        <w:ind w:left="360"/>
        <w:jc w:val="center"/>
        <w:rPr>
          <w:b/>
          <w:bCs/>
          <w:u w:val="single"/>
        </w:rPr>
      </w:pPr>
      <w:r w:rsidRPr="003D156A">
        <w:rPr>
          <w:b/>
          <w:bCs/>
          <w:u w:val="single"/>
        </w:rPr>
        <w:t>WARNING: If at any time ETCO2 is unavailable, stops working, or there are any indications that the patient is not being properly ventilated, STOP USE OF THE AUTOVENT and return to BVM ventilations!</w:t>
      </w:r>
    </w:p>
    <w:p w14:paraId="585BA491" w14:textId="772D2617" w:rsidR="001514BD" w:rsidRDefault="001514BD" w:rsidP="00CB10BD">
      <w:pPr>
        <w:spacing w:after="0"/>
      </w:pPr>
      <w:r>
        <w:t>Procedure:</w:t>
      </w:r>
    </w:p>
    <w:p w14:paraId="5C194D94" w14:textId="089D46E0" w:rsidR="001514BD" w:rsidRDefault="001514BD" w:rsidP="00CB10BD">
      <w:pPr>
        <w:pStyle w:val="ListParagraph"/>
        <w:numPr>
          <w:ilvl w:val="0"/>
          <w:numId w:val="2"/>
        </w:numPr>
        <w:spacing w:after="0"/>
      </w:pPr>
      <w:r>
        <w:t xml:space="preserve">Once a confirmed advanced airway </w:t>
      </w:r>
      <w:r w:rsidR="008F0BAF">
        <w:t>is in place BVM ventilations will immediately be used to ventilate the patient. During this time, the AutoVent will be prepared for use.</w:t>
      </w:r>
    </w:p>
    <w:p w14:paraId="72948E7F" w14:textId="45639DBA" w:rsidR="008F0BAF" w:rsidRPr="002D61A5" w:rsidRDefault="008F0BAF" w:rsidP="00CB10BD">
      <w:pPr>
        <w:pStyle w:val="ListParagraph"/>
        <w:numPr>
          <w:ilvl w:val="1"/>
          <w:numId w:val="2"/>
        </w:numPr>
        <w:spacing w:after="0"/>
        <w:rPr>
          <w:b/>
          <w:bCs/>
        </w:rPr>
      </w:pPr>
      <w:r w:rsidRPr="002D61A5">
        <w:rPr>
          <w:b/>
          <w:bCs/>
        </w:rPr>
        <w:t>Preparing the AutoVent:</w:t>
      </w:r>
    </w:p>
    <w:p w14:paraId="2B41018E" w14:textId="4342BAC3" w:rsidR="008F0BAF" w:rsidRDefault="00C62C14" w:rsidP="00CB10BD">
      <w:pPr>
        <w:pStyle w:val="ListParagraph"/>
        <w:numPr>
          <w:ilvl w:val="2"/>
          <w:numId w:val="2"/>
        </w:numPr>
        <w:spacing w:after="0"/>
      </w:pPr>
      <w:r>
        <w:t>Connect the oxygen source (</w:t>
      </w:r>
      <w:r w:rsidRPr="00630FEE">
        <w:t>green hose</w:t>
      </w:r>
      <w:r>
        <w:t>)</w:t>
      </w:r>
    </w:p>
    <w:p w14:paraId="0F95471D" w14:textId="39E818C2" w:rsidR="00C62C14" w:rsidRDefault="00C62C14" w:rsidP="00CB10BD">
      <w:pPr>
        <w:pStyle w:val="ListParagraph"/>
        <w:numPr>
          <w:ilvl w:val="2"/>
          <w:numId w:val="2"/>
        </w:numPr>
        <w:spacing w:after="0"/>
      </w:pPr>
      <w:r>
        <w:t xml:space="preserve">Connect the breathing circuit (disposable </w:t>
      </w:r>
      <w:r w:rsidR="00E42B3C">
        <w:t>filter and hose)</w:t>
      </w:r>
    </w:p>
    <w:p w14:paraId="68D065CE" w14:textId="31C54213" w:rsidR="00E42B3C" w:rsidRDefault="00C4129C" w:rsidP="00CB10BD">
      <w:pPr>
        <w:pStyle w:val="ListParagraph"/>
        <w:numPr>
          <w:ilvl w:val="2"/>
          <w:numId w:val="2"/>
        </w:numPr>
        <w:spacing w:after="0"/>
      </w:pPr>
      <w:r>
        <w:t>Select</w:t>
      </w:r>
      <w:r w:rsidR="00E42B3C">
        <w:t xml:space="preserve"> the</w:t>
      </w:r>
      <w:r w:rsidR="00762479">
        <w:t xml:space="preserve"> </w:t>
      </w:r>
      <w:r w:rsidR="00205C3C">
        <w:t>I</w:t>
      </w:r>
      <w:r w:rsidR="00E42B3C">
        <w:t>nspirat</w:t>
      </w:r>
      <w:r w:rsidR="00205C3C">
        <w:t>ory</w:t>
      </w:r>
      <w:r w:rsidR="00E42B3C">
        <w:t xml:space="preserve"> </w:t>
      </w:r>
      <w:r w:rsidR="00205C3C">
        <w:t>T</w:t>
      </w:r>
      <w:r w:rsidR="00E42B3C">
        <w:t>ime</w:t>
      </w:r>
    </w:p>
    <w:p w14:paraId="3143CAB6" w14:textId="2A0FA8BB" w:rsidR="00762479" w:rsidRDefault="00BA7CDB" w:rsidP="003D0E78">
      <w:pPr>
        <w:pStyle w:val="ListParagraph"/>
        <w:numPr>
          <w:ilvl w:val="3"/>
          <w:numId w:val="2"/>
        </w:numPr>
        <w:spacing w:after="0"/>
      </w:pPr>
      <w:r>
        <w:t xml:space="preserve">Select </w:t>
      </w:r>
      <w:r w:rsidR="00043EC7">
        <w:t>Child</w:t>
      </w:r>
      <w:r>
        <w:t xml:space="preserve"> setting</w:t>
      </w:r>
      <w:r w:rsidR="008634F8">
        <w:t xml:space="preserve"> – </w:t>
      </w:r>
      <w:r w:rsidR="00DF2FF5">
        <w:t>1</w:t>
      </w:r>
      <w:r w:rsidR="008634F8">
        <w:t xml:space="preserve"> second</w:t>
      </w:r>
      <w:r w:rsidR="00762479">
        <w:t xml:space="preserve"> for all patients</w:t>
      </w:r>
    </w:p>
    <w:p w14:paraId="54846508" w14:textId="3FA2FCFC" w:rsidR="00BA7CDB" w:rsidRDefault="00BA7CDB" w:rsidP="00BA7CDB">
      <w:pPr>
        <w:pStyle w:val="ListParagraph"/>
        <w:numPr>
          <w:ilvl w:val="4"/>
          <w:numId w:val="2"/>
        </w:numPr>
        <w:spacing w:after="0"/>
      </w:pPr>
      <w:r>
        <w:t xml:space="preserve">Adjust to Adult setting – </w:t>
      </w:r>
      <w:r w:rsidR="00DC1D57">
        <w:t xml:space="preserve">2 seconds </w:t>
      </w:r>
      <w:r>
        <w:t>if needed</w:t>
      </w:r>
    </w:p>
    <w:p w14:paraId="34A91B06" w14:textId="1B2BF2A2" w:rsidR="00043EC7" w:rsidRDefault="00043EC7" w:rsidP="00CB10BD">
      <w:pPr>
        <w:pStyle w:val="ListParagraph"/>
        <w:numPr>
          <w:ilvl w:val="2"/>
          <w:numId w:val="2"/>
        </w:numPr>
        <w:spacing w:after="0"/>
      </w:pPr>
      <w:r>
        <w:t>Select the desired BPM</w:t>
      </w:r>
    </w:p>
    <w:p w14:paraId="4A78D48F" w14:textId="23B760F8" w:rsidR="00043EC7" w:rsidRDefault="00043EC7" w:rsidP="00CB10BD">
      <w:pPr>
        <w:pStyle w:val="ListParagraph"/>
        <w:numPr>
          <w:ilvl w:val="3"/>
          <w:numId w:val="2"/>
        </w:numPr>
        <w:spacing w:after="0"/>
      </w:pPr>
      <w:r>
        <w:t>12 BPM for any cardiac arrest patient</w:t>
      </w:r>
    </w:p>
    <w:p w14:paraId="70B47287" w14:textId="022BA716" w:rsidR="00043EC7" w:rsidRDefault="001A233D" w:rsidP="00CB10BD">
      <w:pPr>
        <w:pStyle w:val="ListParagraph"/>
        <w:numPr>
          <w:ilvl w:val="3"/>
          <w:numId w:val="2"/>
        </w:numPr>
        <w:spacing w:after="0"/>
      </w:pPr>
      <w:r>
        <w:t>20 BPM for patients who were tachypneic before intubation</w:t>
      </w:r>
    </w:p>
    <w:p w14:paraId="56905852" w14:textId="0BE5C334" w:rsidR="001A233D" w:rsidRDefault="001A233D" w:rsidP="00CB10BD">
      <w:pPr>
        <w:pStyle w:val="ListParagraph"/>
        <w:numPr>
          <w:ilvl w:val="3"/>
          <w:numId w:val="2"/>
        </w:numPr>
        <w:spacing w:after="0"/>
      </w:pPr>
      <w:r>
        <w:t>Patients with suspected ICP should be ventilated to 30 mmHg CO2, not to exceed 20 BPM</w:t>
      </w:r>
    </w:p>
    <w:p w14:paraId="5CCF515E" w14:textId="12199AAB" w:rsidR="00D81F17" w:rsidRDefault="001A233D" w:rsidP="00884478">
      <w:pPr>
        <w:pStyle w:val="ListParagraph"/>
        <w:numPr>
          <w:ilvl w:val="2"/>
          <w:numId w:val="2"/>
        </w:numPr>
        <w:spacing w:after="0"/>
      </w:pPr>
      <w:r>
        <w:t xml:space="preserve">Select the desired </w:t>
      </w:r>
      <w:r w:rsidR="00205C3C">
        <w:t>T</w:t>
      </w:r>
      <w:r>
        <w:t xml:space="preserve">idal </w:t>
      </w:r>
      <w:r w:rsidR="00205C3C">
        <w:t>V</w:t>
      </w:r>
      <w:r>
        <w:t>olume</w:t>
      </w:r>
    </w:p>
    <w:tbl>
      <w:tblPr>
        <w:tblStyle w:val="TableGrid"/>
        <w:tblW w:w="0" w:type="auto"/>
        <w:jc w:val="center"/>
        <w:tblLook w:val="04A0" w:firstRow="1" w:lastRow="0" w:firstColumn="1" w:lastColumn="0" w:noHBand="0" w:noVBand="1"/>
      </w:tblPr>
      <w:tblGrid>
        <w:gridCol w:w="2282"/>
        <w:gridCol w:w="2282"/>
      </w:tblGrid>
      <w:tr w:rsidR="00CA3066" w14:paraId="5D6D7937" w14:textId="77777777" w:rsidTr="00CA3066">
        <w:trPr>
          <w:trHeight w:val="302"/>
          <w:jc w:val="center"/>
        </w:trPr>
        <w:tc>
          <w:tcPr>
            <w:tcW w:w="2282" w:type="dxa"/>
            <w:shd w:val="clear" w:color="auto" w:fill="E8E8E8" w:themeFill="background2"/>
            <w:vAlign w:val="center"/>
          </w:tcPr>
          <w:p w14:paraId="16B5FA0F" w14:textId="6C3DAF0B" w:rsidR="00AD2174" w:rsidRDefault="00AD2174" w:rsidP="00AD2174">
            <w:pPr>
              <w:jc w:val="center"/>
            </w:pPr>
            <w:r>
              <w:t>Height/ft</w:t>
            </w:r>
          </w:p>
        </w:tc>
        <w:tc>
          <w:tcPr>
            <w:tcW w:w="2282" w:type="dxa"/>
            <w:shd w:val="clear" w:color="auto" w:fill="E8E8E8" w:themeFill="background2"/>
            <w:vAlign w:val="center"/>
          </w:tcPr>
          <w:p w14:paraId="5E46CE84" w14:textId="34B90C8D" w:rsidR="00AD2174" w:rsidRDefault="00AD2174" w:rsidP="00AD2174">
            <w:pPr>
              <w:jc w:val="center"/>
            </w:pPr>
            <w:r>
              <w:t>Tidal Volume Setting</w:t>
            </w:r>
          </w:p>
        </w:tc>
      </w:tr>
      <w:tr w:rsidR="00AD2174" w14:paraId="2DE21E6B" w14:textId="77777777" w:rsidTr="00CA3066">
        <w:trPr>
          <w:trHeight w:val="302"/>
          <w:jc w:val="center"/>
        </w:trPr>
        <w:tc>
          <w:tcPr>
            <w:tcW w:w="2282" w:type="dxa"/>
            <w:vAlign w:val="center"/>
          </w:tcPr>
          <w:p w14:paraId="4BD015F6" w14:textId="6E9F576B" w:rsidR="00AD2174" w:rsidRDefault="00CA3066" w:rsidP="00AD2174">
            <w:pPr>
              <w:jc w:val="center"/>
            </w:pPr>
            <w:r>
              <w:t xml:space="preserve">4’ to </w:t>
            </w:r>
            <w:r w:rsidR="00DB007B">
              <w:t>5’</w:t>
            </w:r>
          </w:p>
        </w:tc>
        <w:tc>
          <w:tcPr>
            <w:tcW w:w="2282" w:type="dxa"/>
            <w:vAlign w:val="center"/>
          </w:tcPr>
          <w:p w14:paraId="08E75630" w14:textId="5DDE42EB" w:rsidR="00AD2174" w:rsidRDefault="003D0E78" w:rsidP="00AD2174">
            <w:pPr>
              <w:jc w:val="center"/>
            </w:pPr>
            <w:r>
              <w:t>300</w:t>
            </w:r>
          </w:p>
        </w:tc>
      </w:tr>
      <w:tr w:rsidR="00AD2174" w14:paraId="25FB87D5" w14:textId="77777777" w:rsidTr="00CA3066">
        <w:trPr>
          <w:trHeight w:val="302"/>
          <w:jc w:val="center"/>
        </w:trPr>
        <w:tc>
          <w:tcPr>
            <w:tcW w:w="2282" w:type="dxa"/>
            <w:vAlign w:val="center"/>
          </w:tcPr>
          <w:p w14:paraId="468C7B99" w14:textId="5D3FCE30" w:rsidR="00AD2174" w:rsidRDefault="00610244" w:rsidP="00AD2174">
            <w:pPr>
              <w:jc w:val="center"/>
            </w:pPr>
            <w:r>
              <w:lastRenderedPageBreak/>
              <w:t>5’ to 5’6’’</w:t>
            </w:r>
          </w:p>
        </w:tc>
        <w:tc>
          <w:tcPr>
            <w:tcW w:w="2282" w:type="dxa"/>
            <w:vAlign w:val="center"/>
          </w:tcPr>
          <w:p w14:paraId="166E7141" w14:textId="4004A7AA" w:rsidR="00AD2174" w:rsidRDefault="00610244" w:rsidP="00AD2174">
            <w:pPr>
              <w:jc w:val="center"/>
            </w:pPr>
            <w:r>
              <w:t>400</w:t>
            </w:r>
          </w:p>
        </w:tc>
      </w:tr>
      <w:tr w:rsidR="00AD2174" w14:paraId="3C4E6469" w14:textId="77777777" w:rsidTr="00CA3066">
        <w:trPr>
          <w:trHeight w:val="302"/>
          <w:jc w:val="center"/>
        </w:trPr>
        <w:tc>
          <w:tcPr>
            <w:tcW w:w="2282" w:type="dxa"/>
            <w:vAlign w:val="center"/>
          </w:tcPr>
          <w:p w14:paraId="3D96B937" w14:textId="788F0F27" w:rsidR="00AD2174" w:rsidRDefault="00610244" w:rsidP="00AD2174">
            <w:pPr>
              <w:jc w:val="center"/>
            </w:pPr>
            <w:r>
              <w:t xml:space="preserve">5’6’’ </w:t>
            </w:r>
            <w:r w:rsidR="00DC1D57">
              <w:t>and up</w:t>
            </w:r>
          </w:p>
        </w:tc>
        <w:tc>
          <w:tcPr>
            <w:tcW w:w="2282" w:type="dxa"/>
            <w:vAlign w:val="center"/>
          </w:tcPr>
          <w:p w14:paraId="5A4C4DB8" w14:textId="4A5E884A" w:rsidR="00AD2174" w:rsidRDefault="00610244" w:rsidP="00AD2174">
            <w:pPr>
              <w:jc w:val="center"/>
            </w:pPr>
            <w:r>
              <w:t>500</w:t>
            </w:r>
          </w:p>
        </w:tc>
      </w:tr>
    </w:tbl>
    <w:p w14:paraId="1F743B74" w14:textId="276DFBF9" w:rsidR="00D81F17" w:rsidRDefault="00D81F17" w:rsidP="00CB10BD">
      <w:pPr>
        <w:pStyle w:val="ListParagraph"/>
        <w:numPr>
          <w:ilvl w:val="3"/>
          <w:numId w:val="2"/>
        </w:numPr>
        <w:spacing w:after="0"/>
      </w:pPr>
      <w:r>
        <w:t>Adjust accordingly to achieve appropriate chest rise</w:t>
      </w:r>
    </w:p>
    <w:p w14:paraId="660AD570" w14:textId="58D59827" w:rsidR="00A84AF1" w:rsidRDefault="00A84AF1" w:rsidP="00CB10BD">
      <w:pPr>
        <w:pStyle w:val="ListParagraph"/>
        <w:numPr>
          <w:ilvl w:val="2"/>
          <w:numId w:val="2"/>
        </w:numPr>
        <w:spacing w:after="0"/>
      </w:pPr>
      <w:r>
        <w:t>Check the pressure limit alarm by occluding</w:t>
      </w:r>
      <w:r w:rsidR="00107C51">
        <w:t xml:space="preserve"> the outlet of the Patient Valve Assembly</w:t>
      </w:r>
    </w:p>
    <w:p w14:paraId="0BAA07ED" w14:textId="35642C07" w:rsidR="00673FC5" w:rsidRDefault="00673FC5" w:rsidP="00CB10BD">
      <w:pPr>
        <w:pStyle w:val="ListParagraph"/>
        <w:numPr>
          <w:ilvl w:val="2"/>
          <w:numId w:val="2"/>
        </w:numPr>
        <w:spacing w:after="0"/>
      </w:pPr>
      <w:r>
        <w:t xml:space="preserve">Connect the patient breathing circuit to the </w:t>
      </w:r>
      <w:r w:rsidR="005D3386">
        <w:t>P</w:t>
      </w:r>
      <w:r w:rsidR="00205C3C">
        <w:t>atient</w:t>
      </w:r>
      <w:r w:rsidR="005D3386">
        <w:t xml:space="preserve"> Valve Assembly and the patient</w:t>
      </w:r>
    </w:p>
    <w:p w14:paraId="0BA48B9C" w14:textId="71FF3349" w:rsidR="00673FC5" w:rsidRDefault="00673FC5" w:rsidP="00CB10BD">
      <w:pPr>
        <w:pStyle w:val="ListParagraph"/>
        <w:numPr>
          <w:ilvl w:val="3"/>
          <w:numId w:val="2"/>
        </w:numPr>
        <w:spacing w:after="0"/>
      </w:pPr>
      <w:r>
        <w:t>Inline capnography should be added during this step</w:t>
      </w:r>
    </w:p>
    <w:p w14:paraId="74C9253F" w14:textId="32A564DC" w:rsidR="00673FC5" w:rsidRDefault="00673FC5" w:rsidP="00CB10BD">
      <w:pPr>
        <w:pStyle w:val="ListParagraph"/>
        <w:numPr>
          <w:ilvl w:val="2"/>
          <w:numId w:val="2"/>
        </w:numPr>
        <w:spacing w:after="0"/>
      </w:pPr>
      <w:r>
        <w:t xml:space="preserve">Verify </w:t>
      </w:r>
      <w:r w:rsidR="00A1796A">
        <w:t>the patient is receiving good ventilation</w:t>
      </w:r>
    </w:p>
    <w:p w14:paraId="3FC43B32" w14:textId="077314E2" w:rsidR="00A1796A" w:rsidRDefault="00A1796A" w:rsidP="00CB10BD">
      <w:pPr>
        <w:pStyle w:val="ListParagraph"/>
        <w:numPr>
          <w:ilvl w:val="3"/>
          <w:numId w:val="2"/>
        </w:numPr>
        <w:spacing w:after="0"/>
      </w:pPr>
      <w:r>
        <w:t>Make sure the patient has adequate chest rise and fall</w:t>
      </w:r>
    </w:p>
    <w:p w14:paraId="21DA479C" w14:textId="51115F60" w:rsidR="00A1796A" w:rsidRDefault="00A1796A" w:rsidP="00CB10BD">
      <w:pPr>
        <w:pStyle w:val="ListParagraph"/>
        <w:numPr>
          <w:ilvl w:val="3"/>
          <w:numId w:val="2"/>
        </w:numPr>
        <w:spacing w:after="0"/>
      </w:pPr>
      <w:r>
        <w:t>Chest rise should be even and should return to normal position</w:t>
      </w:r>
    </w:p>
    <w:p w14:paraId="5D8CF52E" w14:textId="2E879D52" w:rsidR="00A1796A" w:rsidRDefault="00A1796A" w:rsidP="00CB10BD">
      <w:pPr>
        <w:pStyle w:val="ListParagraph"/>
        <w:numPr>
          <w:ilvl w:val="3"/>
          <w:numId w:val="2"/>
        </w:numPr>
        <w:spacing w:after="0"/>
      </w:pPr>
      <w:r>
        <w:t xml:space="preserve">If the patient does not have adequate chest rise and fall check the tidal volume settings and check for possible obstructions. If there are still issues, discontinue the AutoVent and resume BVM ventilations. </w:t>
      </w:r>
    </w:p>
    <w:p w14:paraId="4BAF6C87" w14:textId="5F532F34" w:rsidR="00C4156C" w:rsidRDefault="0098774C" w:rsidP="00CB10BD">
      <w:pPr>
        <w:pStyle w:val="ListParagraph"/>
        <w:numPr>
          <w:ilvl w:val="3"/>
          <w:numId w:val="2"/>
        </w:numPr>
        <w:spacing w:after="0"/>
      </w:pPr>
      <w:r>
        <w:t>The t</w:t>
      </w:r>
      <w:r w:rsidR="00DA2A0C">
        <w:t xml:space="preserve">op of the Patient Valve Assembly should display bright green as gas flows during </w:t>
      </w:r>
      <w:r>
        <w:t>inspiration, indicator is clear during expiration.</w:t>
      </w:r>
    </w:p>
    <w:p w14:paraId="77F318A2" w14:textId="49EB5C72" w:rsidR="00A1796A" w:rsidRDefault="00C21D15" w:rsidP="00CB10BD">
      <w:pPr>
        <w:pStyle w:val="ListParagraph"/>
        <w:numPr>
          <w:ilvl w:val="2"/>
          <w:numId w:val="2"/>
        </w:numPr>
        <w:spacing w:after="0"/>
      </w:pPr>
      <w:r>
        <w:t>Monitor and reassess every five minutes for:</w:t>
      </w:r>
    </w:p>
    <w:p w14:paraId="585570B4" w14:textId="6A1E91E2" w:rsidR="00C21D15" w:rsidRDefault="00C21D15" w:rsidP="00CB10BD">
      <w:pPr>
        <w:pStyle w:val="ListParagraph"/>
        <w:numPr>
          <w:ilvl w:val="3"/>
          <w:numId w:val="2"/>
        </w:numPr>
        <w:spacing w:after="0"/>
      </w:pPr>
      <w:r>
        <w:t>ETCO2</w:t>
      </w:r>
    </w:p>
    <w:p w14:paraId="0142AAF8" w14:textId="01DB3766" w:rsidR="00C21D15" w:rsidRDefault="00C21D15" w:rsidP="00CB10BD">
      <w:pPr>
        <w:pStyle w:val="ListParagraph"/>
        <w:numPr>
          <w:ilvl w:val="3"/>
          <w:numId w:val="2"/>
        </w:numPr>
        <w:spacing w:after="0"/>
      </w:pPr>
      <w:r>
        <w:t>Heart Rate</w:t>
      </w:r>
    </w:p>
    <w:p w14:paraId="70AF369D" w14:textId="593CC925" w:rsidR="00C21D15" w:rsidRDefault="00C21D15" w:rsidP="00CB10BD">
      <w:pPr>
        <w:pStyle w:val="ListParagraph"/>
        <w:numPr>
          <w:ilvl w:val="3"/>
          <w:numId w:val="2"/>
        </w:numPr>
        <w:spacing w:after="0"/>
      </w:pPr>
      <w:r>
        <w:t>Pulse Ox</w:t>
      </w:r>
    </w:p>
    <w:p w14:paraId="13FA1CCC" w14:textId="043A15A4" w:rsidR="00C21D15" w:rsidRDefault="00C21D15" w:rsidP="00CB10BD">
      <w:pPr>
        <w:pStyle w:val="ListParagraph"/>
        <w:numPr>
          <w:ilvl w:val="3"/>
          <w:numId w:val="2"/>
        </w:numPr>
        <w:spacing w:after="0"/>
      </w:pPr>
      <w:r>
        <w:t>Lung Sounds</w:t>
      </w:r>
    </w:p>
    <w:p w14:paraId="5D2B3F2C" w14:textId="5A2EA10F" w:rsidR="00C21D15" w:rsidRDefault="00C21D15" w:rsidP="00CB10BD">
      <w:pPr>
        <w:pStyle w:val="ListParagraph"/>
        <w:numPr>
          <w:ilvl w:val="3"/>
          <w:numId w:val="2"/>
        </w:numPr>
        <w:spacing w:after="0"/>
      </w:pPr>
      <w:r>
        <w:t>Physical patient changes</w:t>
      </w:r>
    </w:p>
    <w:p w14:paraId="4001AA36" w14:textId="24DE15DD" w:rsidR="00F83E6A" w:rsidRPr="00DF1980" w:rsidRDefault="00F83E6A" w:rsidP="00CB10BD">
      <w:pPr>
        <w:pStyle w:val="ListParagraph"/>
        <w:numPr>
          <w:ilvl w:val="0"/>
          <w:numId w:val="2"/>
        </w:numPr>
        <w:spacing w:after="0"/>
        <w:rPr>
          <w:b/>
          <w:bCs/>
        </w:rPr>
      </w:pPr>
      <w:r w:rsidRPr="00DF1980">
        <w:rPr>
          <w:b/>
          <w:bCs/>
        </w:rPr>
        <w:t>For vent assisted patients:</w:t>
      </w:r>
    </w:p>
    <w:p w14:paraId="601276B1" w14:textId="1E814B24" w:rsidR="00F83E6A" w:rsidRDefault="00F83E6A" w:rsidP="00CB10BD">
      <w:pPr>
        <w:pStyle w:val="ListParagraph"/>
        <w:numPr>
          <w:ilvl w:val="1"/>
          <w:numId w:val="2"/>
        </w:numPr>
        <w:spacing w:after="0"/>
      </w:pPr>
      <w:r>
        <w:t xml:space="preserve">For patients with spontaneous respirations requiring ventilatory assistance, set the BPM (breaths per minute) dial to 0. This will allow the machine to administer a breath when inspiratory </w:t>
      </w:r>
      <w:r w:rsidR="00174F60">
        <w:t>efforts are</w:t>
      </w:r>
      <w:r>
        <w:t xml:space="preserve"> </w:t>
      </w:r>
      <w:r w:rsidR="00174F60">
        <w:t xml:space="preserve">sensed. </w:t>
      </w:r>
    </w:p>
    <w:p w14:paraId="2AA04D7C" w14:textId="77777777" w:rsidR="00E46843" w:rsidRDefault="00E46843" w:rsidP="00CB10BD">
      <w:pPr>
        <w:pStyle w:val="ListParagraph"/>
        <w:spacing w:after="0"/>
        <w:ind w:left="1440"/>
      </w:pPr>
    </w:p>
    <w:p w14:paraId="62204A66" w14:textId="5893EE6B" w:rsidR="00A0139B" w:rsidRPr="001514BD" w:rsidRDefault="00A0139B" w:rsidP="00CB10BD">
      <w:pPr>
        <w:spacing w:after="0"/>
      </w:pPr>
    </w:p>
    <w:sectPr w:rsidR="00A0139B" w:rsidRPr="001514BD" w:rsidSect="00D55D1E">
      <w:head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C3D31" w14:textId="77777777" w:rsidR="0079525C" w:rsidRDefault="0079525C" w:rsidP="006E5E7A">
      <w:pPr>
        <w:spacing w:after="0" w:line="240" w:lineRule="auto"/>
      </w:pPr>
      <w:r>
        <w:separator/>
      </w:r>
    </w:p>
  </w:endnote>
  <w:endnote w:type="continuationSeparator" w:id="0">
    <w:p w14:paraId="50FFEFEF" w14:textId="77777777" w:rsidR="0079525C" w:rsidRDefault="0079525C" w:rsidP="006E5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D8C9E" w14:textId="77777777" w:rsidR="0079525C" w:rsidRDefault="0079525C" w:rsidP="006E5E7A">
      <w:pPr>
        <w:spacing w:after="0" w:line="240" w:lineRule="auto"/>
      </w:pPr>
      <w:r>
        <w:separator/>
      </w:r>
    </w:p>
  </w:footnote>
  <w:footnote w:type="continuationSeparator" w:id="0">
    <w:p w14:paraId="793826E1" w14:textId="77777777" w:rsidR="0079525C" w:rsidRDefault="0079525C" w:rsidP="006E5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6F934" w14:textId="5DBCAC60" w:rsidR="00364DAA" w:rsidRPr="00364DAA" w:rsidRDefault="00364DAA" w:rsidP="00364DAA">
    <w:pPr>
      <w:pStyle w:val="Tit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9A806" w14:textId="0D22535C" w:rsidR="00364DAA" w:rsidRDefault="00364DAA" w:rsidP="002D61A5">
    <w:pPr>
      <w:pStyle w:val="Title"/>
      <w:spacing w:after="0"/>
      <w:jc w:val="center"/>
    </w:pPr>
    <w:r>
      <w:t>Bellbrook Fire Department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C3795"/>
    <w:multiLevelType w:val="hybridMultilevel"/>
    <w:tmpl w:val="11CAF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B371C8"/>
    <w:multiLevelType w:val="hybridMultilevel"/>
    <w:tmpl w:val="8E18C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857B93"/>
    <w:multiLevelType w:val="hybridMultilevel"/>
    <w:tmpl w:val="F580D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990649"/>
    <w:multiLevelType w:val="hybridMultilevel"/>
    <w:tmpl w:val="98080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8D417B8"/>
    <w:multiLevelType w:val="hybridMultilevel"/>
    <w:tmpl w:val="4BAA1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8C5900"/>
    <w:multiLevelType w:val="hybridMultilevel"/>
    <w:tmpl w:val="0784A6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67715100">
    <w:abstractNumId w:val="5"/>
  </w:num>
  <w:num w:numId="2" w16cid:durableId="252323042">
    <w:abstractNumId w:val="0"/>
  </w:num>
  <w:num w:numId="3" w16cid:durableId="1377393587">
    <w:abstractNumId w:val="2"/>
  </w:num>
  <w:num w:numId="4" w16cid:durableId="2139301103">
    <w:abstractNumId w:val="1"/>
  </w:num>
  <w:num w:numId="5" w16cid:durableId="2087725444">
    <w:abstractNumId w:val="4"/>
  </w:num>
  <w:num w:numId="6" w16cid:durableId="1728399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119DC"/>
    <w:rsid w:val="00043EC7"/>
    <w:rsid w:val="0007323C"/>
    <w:rsid w:val="000B3E4E"/>
    <w:rsid w:val="000E40E0"/>
    <w:rsid w:val="000F058D"/>
    <w:rsid w:val="000F0F68"/>
    <w:rsid w:val="000F52D6"/>
    <w:rsid w:val="00107C51"/>
    <w:rsid w:val="001335B8"/>
    <w:rsid w:val="001514BD"/>
    <w:rsid w:val="0016397C"/>
    <w:rsid w:val="0016547B"/>
    <w:rsid w:val="001654E0"/>
    <w:rsid w:val="00174F60"/>
    <w:rsid w:val="00192BE6"/>
    <w:rsid w:val="00195DB0"/>
    <w:rsid w:val="001A233D"/>
    <w:rsid w:val="001A4D16"/>
    <w:rsid w:val="00205C3C"/>
    <w:rsid w:val="00287E4F"/>
    <w:rsid w:val="002A1B7D"/>
    <w:rsid w:val="002A669A"/>
    <w:rsid w:val="002D61A5"/>
    <w:rsid w:val="002E62E6"/>
    <w:rsid w:val="0034481D"/>
    <w:rsid w:val="00364DAA"/>
    <w:rsid w:val="003904BE"/>
    <w:rsid w:val="003D0E78"/>
    <w:rsid w:val="00413111"/>
    <w:rsid w:val="00414612"/>
    <w:rsid w:val="00463BAA"/>
    <w:rsid w:val="004E139F"/>
    <w:rsid w:val="004E7828"/>
    <w:rsid w:val="004F43F4"/>
    <w:rsid w:val="005A274A"/>
    <w:rsid w:val="005D3386"/>
    <w:rsid w:val="005D751A"/>
    <w:rsid w:val="005E1F47"/>
    <w:rsid w:val="005E5A7A"/>
    <w:rsid w:val="00610244"/>
    <w:rsid w:val="00630FEE"/>
    <w:rsid w:val="00636086"/>
    <w:rsid w:val="00673FC5"/>
    <w:rsid w:val="00687B3D"/>
    <w:rsid w:val="006C034E"/>
    <w:rsid w:val="006C4B84"/>
    <w:rsid w:val="006E5E7A"/>
    <w:rsid w:val="0072698A"/>
    <w:rsid w:val="00731BC2"/>
    <w:rsid w:val="00733079"/>
    <w:rsid w:val="00751B1E"/>
    <w:rsid w:val="00762479"/>
    <w:rsid w:val="00787070"/>
    <w:rsid w:val="0079525C"/>
    <w:rsid w:val="007A461F"/>
    <w:rsid w:val="007E5EBE"/>
    <w:rsid w:val="008574CA"/>
    <w:rsid w:val="008634F8"/>
    <w:rsid w:val="00883E0F"/>
    <w:rsid w:val="00884478"/>
    <w:rsid w:val="0088710D"/>
    <w:rsid w:val="00895E36"/>
    <w:rsid w:val="008B2F78"/>
    <w:rsid w:val="008D3333"/>
    <w:rsid w:val="008E1A7A"/>
    <w:rsid w:val="008F00D1"/>
    <w:rsid w:val="008F0BAF"/>
    <w:rsid w:val="00900CFE"/>
    <w:rsid w:val="00922650"/>
    <w:rsid w:val="0098774C"/>
    <w:rsid w:val="00990D46"/>
    <w:rsid w:val="009933DD"/>
    <w:rsid w:val="00996784"/>
    <w:rsid w:val="009C1893"/>
    <w:rsid w:val="009E0E56"/>
    <w:rsid w:val="009E6E9D"/>
    <w:rsid w:val="00A0139B"/>
    <w:rsid w:val="00A1796A"/>
    <w:rsid w:val="00A6526F"/>
    <w:rsid w:val="00A84AF1"/>
    <w:rsid w:val="00A86A83"/>
    <w:rsid w:val="00A9596A"/>
    <w:rsid w:val="00AC4DD1"/>
    <w:rsid w:val="00AC7B77"/>
    <w:rsid w:val="00AD1FFB"/>
    <w:rsid w:val="00AD2174"/>
    <w:rsid w:val="00AD6698"/>
    <w:rsid w:val="00AE4901"/>
    <w:rsid w:val="00B178D9"/>
    <w:rsid w:val="00B3037D"/>
    <w:rsid w:val="00B861E4"/>
    <w:rsid w:val="00B97814"/>
    <w:rsid w:val="00BA1C35"/>
    <w:rsid w:val="00BA7CDB"/>
    <w:rsid w:val="00BF3A3D"/>
    <w:rsid w:val="00C21D15"/>
    <w:rsid w:val="00C4129C"/>
    <w:rsid w:val="00C4156C"/>
    <w:rsid w:val="00C62C14"/>
    <w:rsid w:val="00C8709C"/>
    <w:rsid w:val="00CA3066"/>
    <w:rsid w:val="00CB10BD"/>
    <w:rsid w:val="00CB693D"/>
    <w:rsid w:val="00CE2911"/>
    <w:rsid w:val="00CE2F46"/>
    <w:rsid w:val="00D045C2"/>
    <w:rsid w:val="00D12554"/>
    <w:rsid w:val="00D23461"/>
    <w:rsid w:val="00D309F6"/>
    <w:rsid w:val="00D55D1E"/>
    <w:rsid w:val="00D612C7"/>
    <w:rsid w:val="00D632BE"/>
    <w:rsid w:val="00D71C85"/>
    <w:rsid w:val="00D81F17"/>
    <w:rsid w:val="00D838A2"/>
    <w:rsid w:val="00DA2A0C"/>
    <w:rsid w:val="00DB007B"/>
    <w:rsid w:val="00DB670D"/>
    <w:rsid w:val="00DC1D57"/>
    <w:rsid w:val="00DD569F"/>
    <w:rsid w:val="00DE66D9"/>
    <w:rsid w:val="00DF1980"/>
    <w:rsid w:val="00DF2FF5"/>
    <w:rsid w:val="00E42B3C"/>
    <w:rsid w:val="00E46843"/>
    <w:rsid w:val="00E62985"/>
    <w:rsid w:val="00E92410"/>
    <w:rsid w:val="00E95EBB"/>
    <w:rsid w:val="00EA15FC"/>
    <w:rsid w:val="00ED332B"/>
    <w:rsid w:val="00F14FD8"/>
    <w:rsid w:val="00F42413"/>
    <w:rsid w:val="00F7644D"/>
    <w:rsid w:val="00F775C6"/>
    <w:rsid w:val="00F83E6A"/>
    <w:rsid w:val="00F871CE"/>
    <w:rsid w:val="00FD1F3A"/>
    <w:rsid w:val="00FD6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B533B"/>
  <w15:chartTrackingRefBased/>
  <w15:docId w15:val="{B2080027-FECA-42D8-B912-208EFB75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14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14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14B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14B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514B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514B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514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514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514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4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14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14B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14B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514B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514B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514B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514B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514B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514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1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14B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14B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514BD"/>
    <w:pPr>
      <w:spacing w:before="160"/>
      <w:jc w:val="center"/>
    </w:pPr>
    <w:rPr>
      <w:i/>
      <w:iCs/>
      <w:color w:val="404040" w:themeColor="text1" w:themeTint="BF"/>
    </w:rPr>
  </w:style>
  <w:style w:type="character" w:customStyle="1" w:styleId="QuoteChar">
    <w:name w:val="Quote Char"/>
    <w:basedOn w:val="DefaultParagraphFont"/>
    <w:link w:val="Quote"/>
    <w:uiPriority w:val="29"/>
    <w:rsid w:val="001514BD"/>
    <w:rPr>
      <w:i/>
      <w:iCs/>
      <w:color w:val="404040" w:themeColor="text1" w:themeTint="BF"/>
    </w:rPr>
  </w:style>
  <w:style w:type="paragraph" w:styleId="ListParagraph">
    <w:name w:val="List Paragraph"/>
    <w:basedOn w:val="Normal"/>
    <w:uiPriority w:val="34"/>
    <w:qFormat/>
    <w:rsid w:val="001514BD"/>
    <w:pPr>
      <w:ind w:left="720"/>
      <w:contextualSpacing/>
    </w:pPr>
  </w:style>
  <w:style w:type="character" w:styleId="IntenseEmphasis">
    <w:name w:val="Intense Emphasis"/>
    <w:basedOn w:val="DefaultParagraphFont"/>
    <w:uiPriority w:val="21"/>
    <w:qFormat/>
    <w:rsid w:val="001514BD"/>
    <w:rPr>
      <w:i/>
      <w:iCs/>
      <w:color w:val="0F4761" w:themeColor="accent1" w:themeShade="BF"/>
    </w:rPr>
  </w:style>
  <w:style w:type="paragraph" w:styleId="IntenseQuote">
    <w:name w:val="Intense Quote"/>
    <w:basedOn w:val="Normal"/>
    <w:next w:val="Normal"/>
    <w:link w:val="IntenseQuoteChar"/>
    <w:uiPriority w:val="30"/>
    <w:qFormat/>
    <w:rsid w:val="00151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14BD"/>
    <w:rPr>
      <w:i/>
      <w:iCs/>
      <w:color w:val="0F4761" w:themeColor="accent1" w:themeShade="BF"/>
    </w:rPr>
  </w:style>
  <w:style w:type="character" w:styleId="IntenseReference">
    <w:name w:val="Intense Reference"/>
    <w:basedOn w:val="DefaultParagraphFont"/>
    <w:uiPriority w:val="32"/>
    <w:qFormat/>
    <w:rsid w:val="001514BD"/>
    <w:rPr>
      <w:b/>
      <w:bCs/>
      <w:smallCaps/>
      <w:color w:val="0F4761" w:themeColor="accent1" w:themeShade="BF"/>
      <w:spacing w:val="5"/>
    </w:rPr>
  </w:style>
  <w:style w:type="paragraph" w:styleId="Header">
    <w:name w:val="header"/>
    <w:basedOn w:val="Normal"/>
    <w:link w:val="HeaderChar"/>
    <w:uiPriority w:val="99"/>
    <w:unhideWhenUsed/>
    <w:rsid w:val="006E5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E7A"/>
  </w:style>
  <w:style w:type="paragraph" w:styleId="Footer">
    <w:name w:val="footer"/>
    <w:basedOn w:val="Normal"/>
    <w:link w:val="FooterChar"/>
    <w:uiPriority w:val="99"/>
    <w:unhideWhenUsed/>
    <w:rsid w:val="006E5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E7A"/>
  </w:style>
  <w:style w:type="paragraph" w:styleId="TOCHeading">
    <w:name w:val="TOC Heading"/>
    <w:basedOn w:val="Heading1"/>
    <w:next w:val="Normal"/>
    <w:uiPriority w:val="39"/>
    <w:unhideWhenUsed/>
    <w:qFormat/>
    <w:rsid w:val="00A6526F"/>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A6526F"/>
    <w:pPr>
      <w:spacing w:after="100"/>
    </w:pPr>
  </w:style>
  <w:style w:type="character" w:styleId="Hyperlink">
    <w:name w:val="Hyperlink"/>
    <w:basedOn w:val="DefaultParagraphFont"/>
    <w:uiPriority w:val="99"/>
    <w:unhideWhenUsed/>
    <w:rsid w:val="00A6526F"/>
    <w:rPr>
      <w:color w:val="467886" w:themeColor="hyperlink"/>
      <w:u w:val="single"/>
    </w:rPr>
  </w:style>
  <w:style w:type="table" w:styleId="TableGrid">
    <w:name w:val="Table Grid"/>
    <w:basedOn w:val="TableNormal"/>
    <w:uiPriority w:val="39"/>
    <w:rsid w:val="00AD2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4458B-328F-4507-9D0D-FB225D218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505</Words>
  <Characters>2632</Characters>
  <Application>Microsoft Office Word</Application>
  <DocSecurity>0</DocSecurity>
  <Lines>73</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Simmons</dc:creator>
  <cp:keywords/>
  <dc:description/>
  <cp:lastModifiedBy>Renee Simmons</cp:lastModifiedBy>
  <cp:revision>86</cp:revision>
  <dcterms:created xsi:type="dcterms:W3CDTF">2024-10-17T16:47:00Z</dcterms:created>
  <dcterms:modified xsi:type="dcterms:W3CDTF">2024-12-07T15:50:00Z</dcterms:modified>
</cp:coreProperties>
</file>