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2DD7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MINUTES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B8E938D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RPAB Region 3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7BF9191" w14:textId="0E869B89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December 12, 2024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B403F90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AD379FC" w14:textId="7AD25C86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Physicians present: (Members in bold) Drs. 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Amburgey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, </w:t>
      </w:r>
      <w:r w:rsidR="00C57258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Augustine,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Finnegan, </w:t>
      </w:r>
      <w:r w:rsidR="00FE013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Goyal, 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Huebner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,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Krzmarzick, Marriott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Robinson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Springer</w:t>
      </w:r>
      <w:r w:rsidR="00FE0134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</w:t>
      </w:r>
    </w:p>
    <w:p w14:paraId="4DFBB05B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BA97DFB" w14:textId="3A260A54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Regular contributors/guests present: </w:t>
      </w:r>
      <w:r w:rsidR="006C6E1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Balcom, Bradford,</w:t>
      </w:r>
      <w:r w:rsidR="00E45D6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Bruggeman,</w:t>
      </w:r>
      <w:r w:rsidR="006C6E1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Buehler, Burdick,</w:t>
      </w:r>
      <w:r w:rsidR="006C6E1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Duffy,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r w:rsidR="00DF0FC6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Chief, A. Follick, </w:t>
      </w:r>
      <w:r w:rsidR="008D1FFF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Chief C. Follick,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Gerstner, Goffinett, </w:t>
      </w:r>
      <w:r w:rsidR="006C2A4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Jordan,</w:t>
      </w:r>
      <w:r w:rsidR="007969F8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Keenan,</w:t>
      </w:r>
      <w:r w:rsidR="00BE02F8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r w:rsidR="009F2F1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BC Lehter, </w:t>
      </w:r>
      <w:r w:rsidR="00DF0FC6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Lewis, </w:t>
      </w:r>
      <w:r w:rsidR="006C6E1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Miller,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Pearson, </w:t>
      </w:r>
      <w:r w:rsidR="00724C79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Rihm,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Sheridan, </w:t>
      </w:r>
      <w:r w:rsidR="000B4CCC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Shoening,</w:t>
      </w:r>
      <w:r w:rsidR="006C6E1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Shanahan</w:t>
      </w:r>
      <w:r w:rsidR="00660927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, Thornton</w:t>
      </w:r>
      <w:r w:rsidR="005670DB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, Webb</w:t>
      </w:r>
    </w:p>
    <w:p w14:paraId="47912A88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776909B" w14:textId="4966A04C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05B5">
        <w:rPr>
          <w:rFonts w:asciiTheme="minorHAnsi" w:hAnsiTheme="minorHAnsi" w:cstheme="minorHAnsi"/>
          <w:color w:val="000000" w:themeColor="text1"/>
          <w:sz w:val="22"/>
          <w:szCs w:val="22"/>
        </w:rPr>
        <w:t>Call to order: 0830 at the WSU Dept. of Emergency Medicine Offices and via Webex</w:t>
      </w:r>
    </w:p>
    <w:p w14:paraId="5157C427" w14:textId="77777777" w:rsidR="00C605B5" w:rsidRP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96449A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Standing Orders: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C1A44EC" w14:textId="77777777" w:rsidR="007E6137" w:rsidRDefault="007E6137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388EBE" w14:textId="52D9E489" w:rsidR="007E6137" w:rsidRDefault="007E6137" w:rsidP="007E6137">
      <w:pPr>
        <w:pStyle w:val="PlainText"/>
      </w:pPr>
      <w:r>
        <w:t>Language will be included regarding medical director approval of equipment.</w:t>
      </w:r>
    </w:p>
    <w:p w14:paraId="54C8E976" w14:textId="77777777" w:rsidR="007E6137" w:rsidRDefault="007E6137" w:rsidP="007E6137">
      <w:pPr>
        <w:pStyle w:val="PlainText"/>
      </w:pPr>
    </w:p>
    <w:p w14:paraId="3AB136EC" w14:textId="77777777" w:rsidR="007E6137" w:rsidRDefault="007E6137" w:rsidP="007E6137">
      <w:pPr>
        <w:pStyle w:val="PlainText"/>
      </w:pPr>
      <w:r>
        <w:t>There will no longer be a requirement to send the ePCR to the EMS coordinator.</w:t>
      </w:r>
    </w:p>
    <w:p w14:paraId="3B94DA85" w14:textId="77777777" w:rsidR="007E6137" w:rsidRDefault="007E6137" w:rsidP="007E6137">
      <w:pPr>
        <w:pStyle w:val="PlainText"/>
      </w:pPr>
    </w:p>
    <w:p w14:paraId="588FF18A" w14:textId="3ED4E0B4" w:rsidR="007E6137" w:rsidRDefault="007E6137" w:rsidP="007E6137">
      <w:pPr>
        <w:pStyle w:val="PlainText"/>
      </w:pPr>
      <w:r>
        <w:t xml:space="preserve">References to </w:t>
      </w:r>
      <w:r w:rsidR="000F2D81">
        <w:t>MAP</w:t>
      </w:r>
      <w:r>
        <w:t xml:space="preserve"> throughout the standing orders will be clarified.</w:t>
      </w:r>
    </w:p>
    <w:p w14:paraId="25321114" w14:textId="77777777" w:rsidR="007E6137" w:rsidRDefault="007E6137" w:rsidP="007E6137">
      <w:pPr>
        <w:pStyle w:val="PlainText"/>
      </w:pPr>
    </w:p>
    <w:p w14:paraId="0CC5ECDB" w14:textId="3C4BCB29" w:rsidR="007E6137" w:rsidRDefault="007E6137" w:rsidP="007E6137">
      <w:pPr>
        <w:pStyle w:val="PlainText"/>
      </w:pPr>
      <w:r>
        <w:t xml:space="preserve">Mechanical CPR will no longer be used in torso/neck trauma </w:t>
      </w:r>
      <w:r w:rsidR="00CC60B7">
        <w:t xml:space="preserve">in </w:t>
      </w:r>
      <w:r>
        <w:t>both penetrating and blunt.</w:t>
      </w:r>
    </w:p>
    <w:p w14:paraId="201C5711" w14:textId="77777777" w:rsidR="007E6137" w:rsidRDefault="007E6137" w:rsidP="007E6137">
      <w:pPr>
        <w:pStyle w:val="PlainText"/>
      </w:pPr>
    </w:p>
    <w:p w14:paraId="7A44E1EB" w14:textId="75590039" w:rsidR="007E6137" w:rsidRDefault="007E6137" w:rsidP="007E6137">
      <w:pPr>
        <w:pStyle w:val="PlainText"/>
      </w:pPr>
      <w:r>
        <w:t xml:space="preserve">TXA </w:t>
      </w:r>
      <w:r w:rsidR="00CC60B7">
        <w:t xml:space="preserve">2 gm </w:t>
      </w:r>
      <w:r>
        <w:t>and magnesium will be added into various sections.</w:t>
      </w:r>
    </w:p>
    <w:p w14:paraId="3F9BDDCC" w14:textId="77777777" w:rsidR="007E6137" w:rsidRDefault="007E6137" w:rsidP="007E6137">
      <w:pPr>
        <w:pStyle w:val="PlainText"/>
      </w:pPr>
    </w:p>
    <w:p w14:paraId="5998A477" w14:textId="77777777" w:rsidR="007E6137" w:rsidRDefault="007E6137" w:rsidP="007E6137">
      <w:pPr>
        <w:pStyle w:val="PlainText"/>
      </w:pPr>
      <w:r>
        <w:t>Epinephrine dosing has been simplified.</w:t>
      </w:r>
    </w:p>
    <w:p w14:paraId="4FEA3C66" w14:textId="77777777" w:rsidR="007E6137" w:rsidRDefault="007E6137" w:rsidP="007E6137">
      <w:pPr>
        <w:pStyle w:val="PlainText"/>
      </w:pPr>
    </w:p>
    <w:p w14:paraId="681C06B8" w14:textId="77777777" w:rsidR="007E6137" w:rsidRDefault="007E6137" w:rsidP="007E6137">
      <w:pPr>
        <w:pStyle w:val="PlainText"/>
      </w:pPr>
      <w:r>
        <w:t>Drug bag program changes have been made.</w:t>
      </w:r>
    </w:p>
    <w:p w14:paraId="163AAFBE" w14:textId="77777777" w:rsidR="007E6137" w:rsidRDefault="007E6137" w:rsidP="007E6137">
      <w:pPr>
        <w:pStyle w:val="PlainText"/>
      </w:pPr>
    </w:p>
    <w:p w14:paraId="6474B8E7" w14:textId="77777777" w:rsidR="007E6137" w:rsidRDefault="007E6137" w:rsidP="007E6137">
      <w:pPr>
        <w:pStyle w:val="PlainText"/>
      </w:pPr>
      <w:r>
        <w:t>BAAM and digital intubation have been removed from the equipment and training requirements.</w:t>
      </w:r>
    </w:p>
    <w:p w14:paraId="6CE66E8D" w14:textId="77777777" w:rsidR="007E6137" w:rsidRDefault="007E6137" w:rsidP="007E6137">
      <w:pPr>
        <w:pStyle w:val="PlainText"/>
      </w:pPr>
    </w:p>
    <w:p w14:paraId="5F2C01FE" w14:textId="77777777" w:rsidR="007E6137" w:rsidRDefault="007E6137" w:rsidP="007E6137">
      <w:pPr>
        <w:pStyle w:val="PlainText"/>
      </w:pPr>
      <w:r>
        <w:t>The MARCH algorithm has been added to the bleeding control section.</w:t>
      </w:r>
    </w:p>
    <w:p w14:paraId="36556755" w14:textId="77777777" w:rsidR="007E6137" w:rsidRDefault="007E6137" w:rsidP="007E6137">
      <w:pPr>
        <w:pStyle w:val="PlainText"/>
      </w:pPr>
    </w:p>
    <w:p w14:paraId="0569FD9A" w14:textId="77777777" w:rsidR="007E6137" w:rsidRDefault="007E6137" w:rsidP="007E6137">
      <w:pPr>
        <w:pStyle w:val="PlainText"/>
      </w:pPr>
      <w:r>
        <w:t>Ventilation in ICP; end tidal should be no lower than 30.</w:t>
      </w:r>
    </w:p>
    <w:p w14:paraId="4E32A8A1" w14:textId="77777777" w:rsidR="007E6137" w:rsidRDefault="007E6137" w:rsidP="007E6137">
      <w:pPr>
        <w:pStyle w:val="PlainText"/>
      </w:pPr>
    </w:p>
    <w:p w14:paraId="087BFE5C" w14:textId="77777777" w:rsidR="007E6137" w:rsidRDefault="007E6137" w:rsidP="007E6137">
      <w:pPr>
        <w:pStyle w:val="PlainText"/>
      </w:pPr>
      <w:r>
        <w:t>EpiPen dosing is now weight based.</w:t>
      </w:r>
    </w:p>
    <w:p w14:paraId="17D9C90B" w14:textId="77777777" w:rsidR="007E6137" w:rsidRDefault="007E6137" w:rsidP="007E6137">
      <w:pPr>
        <w:pStyle w:val="PlainText"/>
      </w:pPr>
    </w:p>
    <w:p w14:paraId="190278A0" w14:textId="77777777" w:rsidR="007E6137" w:rsidRDefault="007E6137" w:rsidP="007E6137">
      <w:pPr>
        <w:pStyle w:val="PlainText"/>
      </w:pPr>
      <w:r>
        <w:t>The destination for drowning cases should be according to the trauma triage guidelines within the standing orders as this is considered trauma.</w:t>
      </w:r>
    </w:p>
    <w:p w14:paraId="0EDA4C7F" w14:textId="77777777" w:rsidR="007E6137" w:rsidRDefault="007E6137" w:rsidP="007E6137">
      <w:pPr>
        <w:pStyle w:val="PlainText"/>
      </w:pPr>
    </w:p>
    <w:p w14:paraId="67B56AB8" w14:textId="77777777" w:rsidR="007E6137" w:rsidRDefault="007E6137" w:rsidP="007E6137">
      <w:pPr>
        <w:pStyle w:val="PlainText"/>
      </w:pPr>
      <w:r>
        <w:t>TXA for pediatrics will be 15 mg/kg.</w:t>
      </w:r>
    </w:p>
    <w:p w14:paraId="35CBF2BB" w14:textId="77777777" w:rsidR="007E6137" w:rsidRDefault="007E6137" w:rsidP="007E6137">
      <w:pPr>
        <w:pStyle w:val="PlainText"/>
      </w:pPr>
    </w:p>
    <w:p w14:paraId="6C2BBA43" w14:textId="77777777" w:rsidR="007E6137" w:rsidRDefault="007E6137" w:rsidP="007E6137">
      <w:pPr>
        <w:pStyle w:val="PlainText"/>
      </w:pPr>
      <w:r>
        <w:t>Magnesium concentrations and drip rates were discussed at length. Ideally, this would be 2 g/50 mls. This will be discussed with the pharmacists and may be supply dependent.</w:t>
      </w:r>
    </w:p>
    <w:p w14:paraId="64957D5F" w14:textId="77777777" w:rsidR="007E6137" w:rsidRDefault="007E6137" w:rsidP="007E6137">
      <w:pPr>
        <w:pStyle w:val="PlainText"/>
      </w:pPr>
    </w:p>
    <w:p w14:paraId="55F7880B" w14:textId="056B417B" w:rsidR="007E6137" w:rsidRDefault="007E6137" w:rsidP="007E6137">
      <w:pPr>
        <w:pStyle w:val="PlainText"/>
      </w:pPr>
      <w:r>
        <w:t xml:space="preserve">Magnesium for pediatrics </w:t>
      </w:r>
      <w:r w:rsidR="00C800AC">
        <w:t>with</w:t>
      </w:r>
      <w:r>
        <w:t xml:space="preserve"> bronchospasm is 50 mg/kg.</w:t>
      </w:r>
    </w:p>
    <w:p w14:paraId="142AE25E" w14:textId="77777777" w:rsidR="007E6137" w:rsidRDefault="007E6137" w:rsidP="007E6137">
      <w:pPr>
        <w:pStyle w:val="PlainText"/>
      </w:pPr>
    </w:p>
    <w:p w14:paraId="4C3AF7DB" w14:textId="77777777" w:rsidR="007E6137" w:rsidRDefault="007E6137" w:rsidP="007E6137">
      <w:pPr>
        <w:pStyle w:val="PlainText"/>
      </w:pPr>
      <w:r>
        <w:t>Epi is now discussed in three tabs to include 1:1000, 1:10,000 and EpiPen.</w:t>
      </w:r>
    </w:p>
    <w:p w14:paraId="0D435FE2" w14:textId="77777777" w:rsidR="007E6137" w:rsidRDefault="007E6137" w:rsidP="007E6137">
      <w:pPr>
        <w:pStyle w:val="PlainText"/>
      </w:pPr>
    </w:p>
    <w:p w14:paraId="6CC213FA" w14:textId="77777777" w:rsidR="007E6137" w:rsidRDefault="007E6137" w:rsidP="007E6137">
      <w:pPr>
        <w:pStyle w:val="PlainText"/>
      </w:pPr>
      <w:r>
        <w:t>Versed geriatric 1/2 dosing will not apply when sedation is intended.</w:t>
      </w:r>
    </w:p>
    <w:p w14:paraId="6C854478" w14:textId="77777777" w:rsidR="007E6137" w:rsidRDefault="007E6137" w:rsidP="007E6137">
      <w:pPr>
        <w:pStyle w:val="PlainText"/>
      </w:pPr>
    </w:p>
    <w:p w14:paraId="4FA0AA1A" w14:textId="77777777" w:rsidR="007E6137" w:rsidRDefault="007E6137" w:rsidP="007E6137">
      <w:pPr>
        <w:pStyle w:val="PlainText"/>
      </w:pPr>
      <w:r>
        <w:t>There was an extended discussion regarding nifedipine for pregnancy induced hypertension. This is included in the Region 6 protocol. No consensus was reached.</w:t>
      </w:r>
    </w:p>
    <w:p w14:paraId="61AA80AF" w14:textId="77777777" w:rsidR="007E6137" w:rsidRDefault="007E6137" w:rsidP="007E6137">
      <w:pPr>
        <w:pStyle w:val="PlainText"/>
      </w:pPr>
    </w:p>
    <w:p w14:paraId="6517A039" w14:textId="77777777" w:rsidR="007E6137" w:rsidRDefault="007E6137" w:rsidP="007E6137">
      <w:pPr>
        <w:pStyle w:val="PlainText"/>
      </w:pPr>
      <w:r>
        <w:t>Nebulized TXA for post-tonsillectomy hemorrhage will be included for any age.</w:t>
      </w:r>
    </w:p>
    <w:p w14:paraId="566AA510" w14:textId="77777777" w:rsidR="007E6137" w:rsidRDefault="007E6137" w:rsidP="007E6137">
      <w:pPr>
        <w:pStyle w:val="PlainText"/>
      </w:pPr>
    </w:p>
    <w:p w14:paraId="544B4867" w14:textId="77777777" w:rsidR="007E6137" w:rsidRDefault="007E6137" w:rsidP="007E6137">
      <w:pPr>
        <w:pStyle w:val="PlainText"/>
      </w:pPr>
      <w:r>
        <w:t xml:space="preserve">There was extensive discussion regarding racemic epinephrine for croup. </w:t>
      </w:r>
      <w:r w:rsidRPr="000B7AF8">
        <w:rPr>
          <w:b/>
          <w:bCs/>
        </w:rPr>
        <w:t>Dr. Robinson</w:t>
      </w:r>
      <w:r>
        <w:t xml:space="preserve"> suggested that low-dose epinephrine 1:1000 could be used based on current literature. This will be explored.</w:t>
      </w:r>
    </w:p>
    <w:p w14:paraId="67257F57" w14:textId="77777777" w:rsidR="007E6137" w:rsidRDefault="007E6137" w:rsidP="007E6137">
      <w:pPr>
        <w:pStyle w:val="PlainText"/>
      </w:pPr>
    </w:p>
    <w:p w14:paraId="24932A56" w14:textId="09A53B5F" w:rsidR="007E6137" w:rsidRDefault="007E6137" w:rsidP="007E6137">
      <w:pPr>
        <w:pStyle w:val="PlainText"/>
      </w:pPr>
      <w:r>
        <w:t xml:space="preserve">Oral honey for button battery ingestions was discussed. This is widely recommended including by </w:t>
      </w:r>
      <w:r w:rsidR="00814E14">
        <w:t xml:space="preserve">most </w:t>
      </w:r>
      <w:r>
        <w:t>poison centers. Dosing guidelines will be included, and this can be administered if immediately available.</w:t>
      </w:r>
    </w:p>
    <w:p w14:paraId="3CCBF724" w14:textId="77777777" w:rsidR="007E6137" w:rsidRDefault="007E6137" w:rsidP="007E6137">
      <w:pPr>
        <w:pStyle w:val="PlainText"/>
      </w:pPr>
    </w:p>
    <w:p w14:paraId="77D4E802" w14:textId="31FD1023" w:rsidR="007E6137" w:rsidRDefault="007E6137" w:rsidP="007E6137">
      <w:pPr>
        <w:pStyle w:val="PlainText"/>
      </w:pPr>
      <w:r>
        <w:t>Inclu</w:t>
      </w:r>
      <w:r w:rsidR="00706B49">
        <w:t>sion of</w:t>
      </w:r>
      <w:r>
        <w:t xml:space="preserve"> the distal femur for IO insertion was discussed. Also discussed that the humeral site can be appropriate for all ages. The femoral IO for pediatrics will be included.</w:t>
      </w:r>
    </w:p>
    <w:p w14:paraId="3DD57CF4" w14:textId="77777777" w:rsidR="007E6137" w:rsidRDefault="007E6137" w:rsidP="007E6137">
      <w:pPr>
        <w:pStyle w:val="PlainText"/>
      </w:pPr>
    </w:p>
    <w:p w14:paraId="42276998" w14:textId="77777777" w:rsidR="007E6137" w:rsidRDefault="007E6137" w:rsidP="007E6137">
      <w:pPr>
        <w:pStyle w:val="PlainText"/>
      </w:pPr>
      <w:r>
        <w:t>Burn; there was discussion to move to all dry dressings for all ages. This does not prohibit immediate cooling of the burn to stop the burning process.</w:t>
      </w:r>
    </w:p>
    <w:p w14:paraId="7D0AB499" w14:textId="77777777" w:rsidR="007E6137" w:rsidRDefault="007E6137" w:rsidP="007E6137">
      <w:pPr>
        <w:pStyle w:val="PlainText"/>
      </w:pPr>
    </w:p>
    <w:p w14:paraId="1EBF3D42" w14:textId="77777777" w:rsidR="007E6137" w:rsidRDefault="007E6137" w:rsidP="007E6137">
      <w:pPr>
        <w:pStyle w:val="PlainText"/>
      </w:pPr>
      <w:r>
        <w:t>The revised wastage protocol was reviewed.</w:t>
      </w:r>
    </w:p>
    <w:p w14:paraId="299DC134" w14:textId="77777777" w:rsidR="007E6137" w:rsidRDefault="007E6137" w:rsidP="007E6137">
      <w:pPr>
        <w:pStyle w:val="PlainText"/>
      </w:pPr>
    </w:p>
    <w:p w14:paraId="2409B285" w14:textId="77777777" w:rsidR="007E6137" w:rsidRDefault="007E6137" w:rsidP="007E6137">
      <w:pPr>
        <w:pStyle w:val="PlainText"/>
      </w:pPr>
      <w:r>
        <w:t>The dextrose JITSO was reviewed.</w:t>
      </w:r>
    </w:p>
    <w:p w14:paraId="642536CB" w14:textId="0CE66C5C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90697F" w14:textId="1F5627DC" w:rsidR="00EB38DC" w:rsidRPr="00FC2ED9" w:rsidRDefault="00C605B5" w:rsidP="00EB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Old Business</w:t>
      </w:r>
      <w:r w:rsidR="00EB38DC">
        <w:rPr>
          <w:rFonts w:ascii="Segoe UI" w:hAnsi="Segoe UI" w:cs="Segoe UI"/>
          <w:b/>
          <w:bCs/>
          <w:sz w:val="18"/>
          <w:szCs w:val="18"/>
        </w:rPr>
        <w:t xml:space="preserve"> </w:t>
      </w:r>
      <w:bookmarkStart w:id="0" w:name="_Hlk190202030"/>
      <w:r w:rsidR="00EB38DC">
        <w:rPr>
          <w:rFonts w:ascii="Segoe UI" w:hAnsi="Segoe UI" w:cs="Segoe UI"/>
          <w:b/>
          <w:bCs/>
          <w:sz w:val="18"/>
          <w:szCs w:val="18"/>
        </w:rPr>
        <w:t>items deferred</w:t>
      </w:r>
      <w:r w:rsidR="00374582">
        <w:rPr>
          <w:rFonts w:ascii="Segoe UI" w:hAnsi="Segoe UI" w:cs="Segoe UI"/>
          <w:b/>
          <w:bCs/>
          <w:sz w:val="18"/>
          <w:szCs w:val="18"/>
        </w:rPr>
        <w:t xml:space="preserve"> due to extended standing orders discussion</w:t>
      </w:r>
      <w:r w:rsidR="00EB38DC">
        <w:rPr>
          <w:rFonts w:ascii="Segoe UI" w:hAnsi="Segoe UI" w:cs="Segoe UI"/>
          <w:b/>
          <w:bCs/>
          <w:sz w:val="18"/>
          <w:szCs w:val="18"/>
        </w:rPr>
        <w:t xml:space="preserve">. </w:t>
      </w:r>
      <w:bookmarkEnd w:id="0"/>
    </w:p>
    <w:p w14:paraId="081518D4" w14:textId="77777777" w:rsidR="00C70C02" w:rsidRDefault="00C70C02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75F1E4" w14:textId="5D09A1C5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Trauma Systems and SORTS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; </w:t>
      </w:r>
    </w:p>
    <w:p w14:paraId="1DCD93FF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B351C9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Drug Shortages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; See list sent out by </w:t>
      </w:r>
      <w:r w:rsidRPr="000B7AF8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Dr. Augustine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for updated and continued Shortages.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55760B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D9E5EBC" w14:textId="558FFBF3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DBEP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; </w:t>
      </w:r>
    </w:p>
    <w:p w14:paraId="7FA52ADC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E6A2E95" w14:textId="0CE58681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Community Paramedicine and Research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;</w:t>
      </w:r>
    </w:p>
    <w:p w14:paraId="4A8A034A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BACFCC9" w14:textId="1088BA91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Legislative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;</w:t>
      </w:r>
      <w:r>
        <w:rPr>
          <w:rStyle w:val="normaltextrun"/>
          <w:rFonts w:ascii="Calibri" w:eastAsiaTheme="majorEastAsia" w:hAnsi="Calibri" w:cs="Calibri"/>
          <w:color w:val="D13438"/>
          <w:sz w:val="22"/>
          <w:szCs w:val="22"/>
          <w:u w:val="single"/>
        </w:rPr>
        <w:t xml:space="preserve"> </w:t>
      </w:r>
    </w:p>
    <w:p w14:paraId="266A68C3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B41CE17" w14:textId="5C65AEFF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Dispatch Centers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; </w:t>
      </w:r>
    </w:p>
    <w:p w14:paraId="068C2C9D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A9837DC" w14:textId="64864569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LE and Transport of Persons Involuntarily Admitted;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</w:p>
    <w:p w14:paraId="4CA3CEEF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4682C3" w14:textId="0E21C4F5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 xml:space="preserve">Medical Director Shortages; </w:t>
      </w:r>
    </w:p>
    <w:p w14:paraId="031347D0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5B6A94B" w14:textId="4A733C75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New Business: </w:t>
      </w:r>
    </w:p>
    <w:p w14:paraId="26F5FCE2" w14:textId="77777777" w:rsidR="00DC1B4A" w:rsidRDefault="00DC1B4A" w:rsidP="00DC1B4A">
      <w:pPr>
        <w:pStyle w:val="PlainText"/>
        <w:rPr>
          <w:rStyle w:val="eop"/>
          <w:rFonts w:eastAsiaTheme="majorEastAsia" w:cs="Calibri"/>
          <w:color w:val="000000"/>
          <w:szCs w:val="22"/>
        </w:rPr>
      </w:pPr>
    </w:p>
    <w:p w14:paraId="2BAEC76C" w14:textId="1C4563E9" w:rsidR="00DC1B4A" w:rsidRDefault="00DC1B4A" w:rsidP="00DC1B4A">
      <w:pPr>
        <w:pStyle w:val="PlainText"/>
      </w:pPr>
      <w:r w:rsidRPr="000B7AF8">
        <w:rPr>
          <w:b/>
          <w:bCs/>
        </w:rPr>
        <w:t>Dr. Huebner</w:t>
      </w:r>
      <w:r>
        <w:t xml:space="preserve"> reported on the first meeting of the pre-hospital blood program. The purpose was to bring together stakeholders and to evaluate the demand and need for pre-hospital blood </w:t>
      </w:r>
      <w:r w:rsidR="00293FBA">
        <w:t>based</w:t>
      </w:r>
      <w:r>
        <w:t xml:space="preserve"> on past </w:t>
      </w:r>
      <w:r w:rsidR="00430776">
        <w:t xml:space="preserve">and </w:t>
      </w:r>
      <w:r>
        <w:t xml:space="preserve">current data. A survey has been proposed to assess </w:t>
      </w:r>
      <w:r w:rsidR="00F923D3">
        <w:t xml:space="preserve">the </w:t>
      </w:r>
      <w:r>
        <w:t>p</w:t>
      </w:r>
      <w:r w:rsidR="00F923D3">
        <w:t>rovider</w:t>
      </w:r>
      <w:r>
        <w:t xml:space="preserve"> knowledge bas</w:t>
      </w:r>
      <w:r w:rsidR="00F923D3">
        <w:t>e</w:t>
      </w:r>
      <w:r>
        <w:t xml:space="preserve"> and the willingness of both paramedics and agencies to participate</w:t>
      </w:r>
      <w:r w:rsidR="00F923D3">
        <w:t xml:space="preserve"> in a blood program</w:t>
      </w:r>
      <w:r>
        <w:t xml:space="preserve">. Blood bank and other system </w:t>
      </w:r>
      <w:r>
        <w:lastRenderedPageBreak/>
        <w:t>capabilities will</w:t>
      </w:r>
      <w:r w:rsidR="008161AA">
        <w:t xml:space="preserve"> also</w:t>
      </w:r>
      <w:r>
        <w:t xml:space="preserve"> need to be determined. There was discussion of the appropriate instruments to collect the above data points.</w:t>
      </w:r>
    </w:p>
    <w:p w14:paraId="1B89549A" w14:textId="6B255319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7F64D1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Open Forum: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95786D0" w14:textId="77777777" w:rsidR="00193B80" w:rsidRDefault="00193B80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2BA217" w14:textId="335D49E4" w:rsidR="00193B80" w:rsidRDefault="00193B80" w:rsidP="00193B80">
      <w:pPr>
        <w:pStyle w:val="PlainText"/>
      </w:pPr>
      <w:r w:rsidRPr="000B7AF8">
        <w:rPr>
          <w:b/>
          <w:bCs/>
        </w:rPr>
        <w:t>Dr. Huebner</w:t>
      </w:r>
      <w:r>
        <w:t xml:space="preserve"> noted that he and five other members of the Region 3 RPAB attended the RPAB Chairs and All Member meeting in November. There was also a </w:t>
      </w:r>
      <w:r w:rsidR="00484CA2">
        <w:t>me</w:t>
      </w:r>
      <w:r>
        <w:t>mber who attended the Ohio EMS Medical Director conference.</w:t>
      </w:r>
    </w:p>
    <w:p w14:paraId="2AD7A70A" w14:textId="77777777" w:rsidR="00EB38DC" w:rsidRDefault="00EB38DC" w:rsidP="00193B80">
      <w:pPr>
        <w:pStyle w:val="PlainText"/>
      </w:pPr>
    </w:p>
    <w:p w14:paraId="0B47B9AF" w14:textId="1D4C3136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Region 6;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r w:rsidR="005B51CC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NTR</w:t>
      </w:r>
    </w:p>
    <w:p w14:paraId="59AB2964" w14:textId="77777777" w:rsidR="00C605B5" w:rsidRDefault="00C605B5" w:rsidP="00C60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3236ABB" w14:textId="77777777" w:rsidR="002754E7" w:rsidRDefault="00C605B5" w:rsidP="002754E7">
      <w:pPr>
        <w:pStyle w:val="PlainText"/>
      </w:pPr>
      <w:r>
        <w:rPr>
          <w:rStyle w:val="normaltextrun"/>
          <w:rFonts w:eastAsiaTheme="majorEastAsia" w:cs="Calibri"/>
          <w:color w:val="000000"/>
          <w:szCs w:val="22"/>
          <w:u w:val="single"/>
        </w:rPr>
        <w:t>GMVEMSC</w:t>
      </w:r>
      <w:r>
        <w:rPr>
          <w:rStyle w:val="normaltextrun"/>
          <w:rFonts w:eastAsiaTheme="majorEastAsia" w:cs="Calibri"/>
          <w:color w:val="000000"/>
          <w:szCs w:val="22"/>
        </w:rPr>
        <w:t xml:space="preserve">; </w:t>
      </w:r>
      <w:r w:rsidR="002754E7" w:rsidRPr="000B7AF8">
        <w:rPr>
          <w:b/>
          <w:bCs/>
        </w:rPr>
        <w:t>Mr. Gerstner</w:t>
      </w:r>
      <w:r w:rsidR="002754E7">
        <w:t xml:space="preserve"> reported that the state call for comments for changes to the DNR protocol will close today. There has been discussion at the state level regarding a third option being added, “do not intubate”.</w:t>
      </w:r>
    </w:p>
    <w:p w14:paraId="3B4DDAE3" w14:textId="3FF85A74" w:rsidR="002754E7" w:rsidRPr="009338D2" w:rsidRDefault="00C605B5" w:rsidP="002754E7">
      <w:pPr>
        <w:pStyle w:val="paragraph"/>
        <w:textAlignment w:val="baseline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MMRS/RMRS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; Mr. Gerstner;</w:t>
      </w:r>
      <w:r w:rsidR="002754E7" w:rsidRPr="002754E7">
        <w:rPr>
          <w:rStyle w:val="Heading2Char"/>
          <w:rFonts w:ascii="Calibri" w:hAnsi="Calibri" w:cs="Calibri"/>
          <w:b/>
          <w:bCs/>
          <w:color w:val="000000"/>
        </w:rPr>
        <w:t xml:space="preserve"> </w:t>
      </w:r>
      <w:r w:rsidR="002754E7" w:rsidRPr="009338D2">
        <w:rPr>
          <w:rFonts w:asciiTheme="minorHAnsi" w:eastAsiaTheme="minorHAnsi" w:hAnsiTheme="minorHAnsi" w:cstheme="minorBidi"/>
          <w:kern w:val="2"/>
          <w14:ligatures w14:val="standardContextual"/>
        </w:rPr>
        <w:t>Marburg VHF in Rwanda essentially over; 66 cases confirmed, 15 deaths; Planning for NATO Meeting in May 2025 in progress</w:t>
      </w:r>
    </w:p>
    <w:p w14:paraId="432584E4" w14:textId="6889ADC8" w:rsidR="00C605B5" w:rsidRPr="005B51CC" w:rsidRDefault="002754E7" w:rsidP="005B51CC">
      <w:pPr>
        <w:pStyle w:val="paragraph"/>
        <w:textAlignment w:val="baseline"/>
        <w:rPr>
          <w:rFonts w:ascii="Calibri" w:eastAsiaTheme="majorEastAsia" w:hAnsi="Calibri" w:cs="Calibri"/>
          <w:b/>
          <w:bCs/>
          <w:color w:val="000000"/>
        </w:rPr>
      </w:pPr>
      <w:r w:rsidRPr="009338D2">
        <w:rPr>
          <w:rFonts w:ascii="Calibri" w:eastAsiaTheme="majorEastAsia" w:hAnsi="Calibri" w:cs="Calibri"/>
          <w:color w:val="000000"/>
        </w:rPr>
        <w:t xml:space="preserve">Next QTD </w:t>
      </w:r>
      <w:r w:rsidRPr="009338D2">
        <w:rPr>
          <w:rFonts w:ascii="Calibri" w:eastAsiaTheme="majorEastAsia" w:hAnsi="Calibri" w:cs="Calibri"/>
          <w:b/>
          <w:bCs/>
          <w:color w:val="000000"/>
        </w:rPr>
        <w:t>January QTD: Friday-Saturday 01-24/25-2025</w:t>
      </w:r>
      <w:r w:rsidR="00C605B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4F0B34B" w14:textId="23DEBFFA" w:rsidR="002D0552" w:rsidRPr="00193B80" w:rsidRDefault="00C605B5" w:rsidP="00193B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Adjourn; 10</w:t>
      </w:r>
      <w:r w:rsidR="0068182B">
        <w:rPr>
          <w:rStyle w:val="normaltextrun"/>
          <w:rFonts w:ascii="Calibri" w:eastAsiaTheme="majorEastAsia" w:hAnsi="Calibri" w:cs="Calibri"/>
          <w:sz w:val="22"/>
          <w:szCs w:val="22"/>
        </w:rPr>
        <w:t>3</w:t>
      </w:r>
      <w:r w:rsidR="007E6137">
        <w:rPr>
          <w:rStyle w:val="normaltextrun"/>
          <w:rFonts w:ascii="Calibri" w:eastAsiaTheme="majorEastAsia" w:hAnsi="Calibri" w:cs="Calibri"/>
          <w:sz w:val="22"/>
          <w:szCs w:val="22"/>
        </w:rPr>
        <w:t>0</w:t>
      </w:r>
    </w:p>
    <w:sectPr w:rsidR="002D0552" w:rsidRPr="0019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76746"/>
    <w:multiLevelType w:val="multilevel"/>
    <w:tmpl w:val="4E9C3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61954"/>
    <w:multiLevelType w:val="multilevel"/>
    <w:tmpl w:val="E202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893900">
    <w:abstractNumId w:val="1"/>
  </w:num>
  <w:num w:numId="2" w16cid:durableId="3277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B5"/>
    <w:rsid w:val="000B4CCC"/>
    <w:rsid w:val="000B7AF8"/>
    <w:rsid w:val="000F2D81"/>
    <w:rsid w:val="00193B80"/>
    <w:rsid w:val="002754E7"/>
    <w:rsid w:val="00293FBA"/>
    <w:rsid w:val="002D0552"/>
    <w:rsid w:val="00374582"/>
    <w:rsid w:val="003E6C59"/>
    <w:rsid w:val="00430776"/>
    <w:rsid w:val="00484CA2"/>
    <w:rsid w:val="004A5C80"/>
    <w:rsid w:val="005670DB"/>
    <w:rsid w:val="005B51CC"/>
    <w:rsid w:val="00660927"/>
    <w:rsid w:val="0068182B"/>
    <w:rsid w:val="006C2A43"/>
    <w:rsid w:val="006C6E13"/>
    <w:rsid w:val="006F2007"/>
    <w:rsid w:val="00706B49"/>
    <w:rsid w:val="00724C79"/>
    <w:rsid w:val="007969F8"/>
    <w:rsid w:val="007E6137"/>
    <w:rsid w:val="00814E14"/>
    <w:rsid w:val="008161AA"/>
    <w:rsid w:val="00832796"/>
    <w:rsid w:val="0087418B"/>
    <w:rsid w:val="008D1FFF"/>
    <w:rsid w:val="008F00BC"/>
    <w:rsid w:val="009D7C18"/>
    <w:rsid w:val="009F2F14"/>
    <w:rsid w:val="00B02587"/>
    <w:rsid w:val="00B16F65"/>
    <w:rsid w:val="00BE02F8"/>
    <w:rsid w:val="00C071DD"/>
    <w:rsid w:val="00C57258"/>
    <w:rsid w:val="00C605B5"/>
    <w:rsid w:val="00C70C02"/>
    <w:rsid w:val="00C800AC"/>
    <w:rsid w:val="00CC3DA7"/>
    <w:rsid w:val="00CC60B7"/>
    <w:rsid w:val="00CE2715"/>
    <w:rsid w:val="00DB4959"/>
    <w:rsid w:val="00DC1B4A"/>
    <w:rsid w:val="00DF0FC6"/>
    <w:rsid w:val="00E45D63"/>
    <w:rsid w:val="00E82DCA"/>
    <w:rsid w:val="00EB38DC"/>
    <w:rsid w:val="00F923D3"/>
    <w:rsid w:val="00F93F93"/>
    <w:rsid w:val="00FC2ED9"/>
    <w:rsid w:val="00F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E02C"/>
  <w15:chartTrackingRefBased/>
  <w15:docId w15:val="{48B6FEE7-30F6-4DE5-A74D-3A92274C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5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5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5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5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5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5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5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5B5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C6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605B5"/>
  </w:style>
  <w:style w:type="character" w:customStyle="1" w:styleId="eop">
    <w:name w:val="eop"/>
    <w:basedOn w:val="DefaultParagraphFont"/>
    <w:rsid w:val="00C605B5"/>
  </w:style>
  <w:style w:type="paragraph" w:styleId="PlainText">
    <w:name w:val="Plain Text"/>
    <w:basedOn w:val="Normal"/>
    <w:link w:val="PlainTextChar"/>
    <w:uiPriority w:val="99"/>
    <w:semiHidden/>
    <w:unhideWhenUsed/>
    <w:rsid w:val="002D055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552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Marriott, William R</dc:creator>
  <cp:keywords/>
  <dc:description/>
  <cp:lastModifiedBy>Marriott, William R</cp:lastModifiedBy>
  <cp:revision>46</cp:revision>
  <dcterms:created xsi:type="dcterms:W3CDTF">2024-12-16T23:33:00Z</dcterms:created>
  <dcterms:modified xsi:type="dcterms:W3CDTF">2025-02-12T15:58:00Z</dcterms:modified>
</cp:coreProperties>
</file>